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123D6" w:rsidRDefault="008123D6">
      <w:pPr>
        <w:pStyle w:val="Standard"/>
        <w:tabs>
          <w:tab w:val="left" w:pos="6237"/>
        </w:tabs>
        <w:spacing w:after="0" w:line="240" w:lineRule="auto"/>
        <w:rPr>
          <w:rFonts w:ascii="Century Gothic" w:hAnsi="Century Gothic"/>
          <w:sz w:val="18"/>
          <w:szCs w:val="20"/>
        </w:rPr>
      </w:pPr>
    </w:p>
    <w:p w:rsidR="0013343B" w:rsidRDefault="0095020A">
      <w:pPr>
        <w:pStyle w:val="Standard"/>
        <w:tabs>
          <w:tab w:val="left" w:pos="6237"/>
        </w:tabs>
        <w:spacing w:after="0" w:line="240" w:lineRule="auto"/>
        <w:rPr>
          <w:rFonts w:ascii="Century Gothic" w:hAnsi="Century Gothic"/>
          <w:sz w:val="18"/>
          <w:szCs w:val="20"/>
        </w:rPr>
      </w:pPr>
      <w:r>
        <w:rPr>
          <w:noProof/>
        </w:rPr>
        <w:drawing>
          <wp:anchor distT="0" distB="0" distL="114300" distR="114300" simplePos="0" relativeHeight="251659264" behindDoc="1" locked="0" layoutInCell="1" allowOverlap="1" wp14:anchorId="059E8805" wp14:editId="2DD4E423">
            <wp:simplePos x="0" y="0"/>
            <wp:positionH relativeFrom="column">
              <wp:posOffset>5483860</wp:posOffset>
            </wp:positionH>
            <wp:positionV relativeFrom="margin">
              <wp:align>top</wp:align>
            </wp:positionV>
            <wp:extent cx="1504950" cy="977265"/>
            <wp:effectExtent l="0" t="0" r="0" b="0"/>
            <wp:wrapNone/>
            <wp:docPr id="2" name="images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a:stretch>
                      <a:fillRect/>
                    </a:stretch>
                  </pic:blipFill>
                  <pic:spPr>
                    <a:xfrm>
                      <a:off x="0" y="0"/>
                      <a:ext cx="1504950" cy="977265"/>
                    </a:xfrm>
                    <a:prstGeom prst="rect">
                      <a:avLst/>
                    </a:prstGeom>
                  </pic:spPr>
                </pic:pic>
              </a:graphicData>
            </a:graphic>
          </wp:anchor>
        </w:drawing>
      </w:r>
    </w:p>
    <w:p w:rsidR="0013343B" w:rsidRDefault="00CC1C4E">
      <w:pPr>
        <w:pStyle w:val="Standard"/>
        <w:tabs>
          <w:tab w:val="left" w:pos="6237"/>
        </w:tabs>
        <w:spacing w:after="0" w:line="240" w:lineRule="auto"/>
        <w:rPr>
          <w:rFonts w:ascii="Century Gothic" w:hAnsi="Century Gothic"/>
          <w:sz w:val="18"/>
          <w:szCs w:val="20"/>
        </w:rPr>
      </w:pPr>
      <w:r>
        <w:rPr>
          <w:rFonts w:ascii="Century Gothic" w:hAnsi="Century Gothic"/>
          <w:noProof/>
          <w:sz w:val="18"/>
          <w:szCs w:val="20"/>
        </w:rPr>
        <w:drawing>
          <wp:anchor distT="0" distB="0" distL="114300" distR="114300" simplePos="0" relativeHeight="251658240" behindDoc="1" locked="0" layoutInCell="1" allowOverlap="1" wp14:anchorId="00E14150" wp14:editId="5C933D21">
            <wp:simplePos x="0" y="0"/>
            <wp:positionH relativeFrom="column">
              <wp:posOffset>226060</wp:posOffset>
            </wp:positionH>
            <wp:positionV relativeFrom="paragraph">
              <wp:posOffset>6350</wp:posOffset>
            </wp:positionV>
            <wp:extent cx="1026795" cy="1009650"/>
            <wp:effectExtent l="0" t="0" r="1905" b="0"/>
            <wp:wrapNone/>
            <wp:docPr id="1" name="image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a:stretch>
                      <a:fillRect/>
                    </a:stretch>
                  </pic:blipFill>
                  <pic:spPr>
                    <a:xfrm>
                      <a:off x="0" y="0"/>
                      <a:ext cx="1026917" cy="1009770"/>
                    </a:xfrm>
                    <a:prstGeom prst="rect">
                      <a:avLst/>
                    </a:prstGeom>
                    <a:ln>
                      <a:noFill/>
                      <a:prstDash/>
                    </a:ln>
                  </pic:spPr>
                </pic:pic>
              </a:graphicData>
            </a:graphic>
            <wp14:sizeRelH relativeFrom="margin">
              <wp14:pctWidth>0</wp14:pctWidth>
            </wp14:sizeRelH>
            <wp14:sizeRelV relativeFrom="margin">
              <wp14:pctHeight>0</wp14:pctHeight>
            </wp14:sizeRelV>
          </wp:anchor>
        </w:drawing>
      </w:r>
    </w:p>
    <w:p w:rsidR="0013343B" w:rsidRDefault="00CC1C4E">
      <w:pPr>
        <w:pStyle w:val="Standard"/>
        <w:ind w:right="-426"/>
      </w:pPr>
      <w:r>
        <w:rPr>
          <w:rFonts w:ascii="Lucida Handwriting" w:hAnsi="Lucida Handwriting" w:cs="Lucida Handwriting"/>
        </w:rPr>
        <w:tab/>
      </w:r>
      <w:r>
        <w:rPr>
          <w:rFonts w:ascii="Lucida Handwriting" w:hAnsi="Lucida Handwriting" w:cs="Lucida Handwriting"/>
        </w:rPr>
        <w:tab/>
      </w:r>
      <w:r>
        <w:rPr>
          <w:rFonts w:ascii="Lucida Handwriting" w:hAnsi="Lucida Handwriting" w:cs="Lucida Handwriting"/>
        </w:rPr>
        <w:tab/>
      </w:r>
      <w:r>
        <w:rPr>
          <w:rFonts w:ascii="Lucida Handwriting" w:hAnsi="Lucida Handwriting" w:cs="Lucida Handwriting"/>
        </w:rPr>
        <w:tab/>
      </w:r>
      <w:r>
        <w:rPr>
          <w:rFonts w:ascii="Lucida Handwriting" w:hAnsi="Lucida Handwriting" w:cs="Lucida Handwriting"/>
        </w:rPr>
        <w:tab/>
      </w:r>
      <w:r>
        <w:rPr>
          <w:rFonts w:ascii="Lucida Handwriting" w:hAnsi="Lucida Handwriting" w:cs="Lucida Handwriting"/>
        </w:rPr>
        <w:tab/>
      </w:r>
      <w:r>
        <w:rPr>
          <w:rFonts w:ascii="Lucida Handwriting" w:hAnsi="Lucida Handwriting" w:cs="Lucida Handwriting"/>
        </w:rPr>
        <w:tab/>
      </w:r>
      <w:r>
        <w:rPr>
          <w:rFonts w:ascii="Lucida Handwriting" w:hAnsi="Lucida Handwriting" w:cs="Lucida Handwriting"/>
        </w:rPr>
        <w:tab/>
      </w:r>
      <w:r>
        <w:rPr>
          <w:rFonts w:ascii="Lucida Handwriting" w:hAnsi="Lucida Handwriting" w:cs="Lucida Handwriting"/>
        </w:rPr>
        <w:tab/>
      </w:r>
      <w:proofErr w:type="gramStart"/>
      <w:r w:rsidR="0095020A">
        <w:rPr>
          <w:rFonts w:ascii="Lucida Handwriting" w:hAnsi="Lucida Handwriting" w:cs="Lucida Handwriting"/>
          <w:b/>
          <w:bCs/>
          <w:i/>
          <w:iCs/>
        </w:rPr>
        <w:t>Ecole  Primaire</w:t>
      </w:r>
      <w:proofErr w:type="gramEnd"/>
      <w:r w:rsidR="0095020A">
        <w:rPr>
          <w:rFonts w:ascii="Lucida Handwriting" w:hAnsi="Lucida Handwriting" w:cs="Lucida Handwriting"/>
          <w:b/>
          <w:bCs/>
          <w:i/>
          <w:iCs/>
        </w:rPr>
        <w:t xml:space="preserve">  Privée  SAINT</w:t>
      </w:r>
      <w:r>
        <w:rPr>
          <w:rFonts w:ascii="Lucida Handwriting" w:hAnsi="Lucida Handwriting" w:cs="Lucida Handwriting"/>
          <w:b/>
          <w:bCs/>
          <w:i/>
          <w:iCs/>
        </w:rPr>
        <w:t xml:space="preserve"> -VINCENT</w:t>
      </w:r>
    </w:p>
    <w:p w:rsidR="0013343B" w:rsidRDefault="0095020A">
      <w:pPr>
        <w:pStyle w:val="Standard"/>
        <w:ind w:right="-426"/>
        <w:rPr>
          <w:b/>
          <w:bCs/>
          <w:i/>
          <w:iCs/>
        </w:rPr>
      </w:pPr>
      <w:r>
        <w:rPr>
          <w:rFonts w:ascii="Lucida Handwriting" w:hAnsi="Lucida Handwriting" w:cs="Lucida Handwriting"/>
          <w:b/>
          <w:bCs/>
          <w:i/>
          <w:iCs/>
          <w:sz w:val="24"/>
        </w:rPr>
        <w:tab/>
      </w:r>
      <w:r>
        <w:rPr>
          <w:rFonts w:ascii="Lucida Handwriting" w:hAnsi="Lucida Handwriting" w:cs="Lucida Handwriting"/>
          <w:b/>
          <w:bCs/>
          <w:i/>
          <w:iCs/>
          <w:sz w:val="24"/>
        </w:rPr>
        <w:tab/>
      </w:r>
      <w:r>
        <w:rPr>
          <w:rFonts w:ascii="Lucida Handwriting" w:hAnsi="Lucida Handwriting" w:cs="Lucida Handwriting"/>
          <w:b/>
          <w:bCs/>
          <w:i/>
          <w:iCs/>
          <w:sz w:val="24"/>
        </w:rPr>
        <w:tab/>
      </w:r>
      <w:r>
        <w:rPr>
          <w:rFonts w:ascii="Lucida Handwriting" w:hAnsi="Lucida Handwriting" w:cs="Lucida Handwriting"/>
          <w:b/>
          <w:bCs/>
          <w:i/>
          <w:iCs/>
          <w:sz w:val="24"/>
        </w:rPr>
        <w:tab/>
      </w:r>
      <w:r>
        <w:rPr>
          <w:rFonts w:ascii="Lucida Handwriting" w:hAnsi="Lucida Handwriting" w:cs="Lucida Handwriting"/>
          <w:b/>
          <w:bCs/>
          <w:i/>
          <w:iCs/>
          <w:sz w:val="24"/>
        </w:rPr>
        <w:tab/>
      </w:r>
      <w:r>
        <w:rPr>
          <w:rFonts w:ascii="Lucida Handwriting" w:hAnsi="Lucida Handwriting" w:cs="Lucida Handwriting"/>
          <w:b/>
          <w:bCs/>
          <w:i/>
          <w:iCs/>
          <w:sz w:val="24"/>
        </w:rPr>
        <w:tab/>
      </w:r>
      <w:r>
        <w:rPr>
          <w:rFonts w:ascii="Lucida Handwriting" w:hAnsi="Lucida Handwriting" w:cs="Lucida Handwriting"/>
          <w:b/>
          <w:bCs/>
          <w:i/>
          <w:iCs/>
          <w:sz w:val="24"/>
        </w:rPr>
        <w:tab/>
      </w:r>
      <w:r>
        <w:rPr>
          <w:rFonts w:ascii="Lucida Handwriting" w:hAnsi="Lucida Handwriting" w:cs="Lucida Handwriting"/>
          <w:b/>
          <w:bCs/>
          <w:i/>
          <w:iCs/>
          <w:sz w:val="24"/>
        </w:rPr>
        <w:tab/>
      </w:r>
      <w:r>
        <w:rPr>
          <w:rFonts w:ascii="Lucida Handwriting" w:hAnsi="Lucida Handwriting" w:cs="Lucida Handwriting"/>
          <w:b/>
          <w:bCs/>
          <w:i/>
          <w:iCs/>
          <w:sz w:val="24"/>
        </w:rPr>
        <w:tab/>
      </w:r>
      <w:r>
        <w:rPr>
          <w:rFonts w:ascii="Lucida Handwriting" w:hAnsi="Lucida Handwriting" w:cs="Lucida Handwriting"/>
          <w:b/>
          <w:bCs/>
          <w:i/>
          <w:iCs/>
        </w:rPr>
        <w:t>6,</w:t>
      </w:r>
      <w:r w:rsidR="00CC1C4E">
        <w:rPr>
          <w:rFonts w:ascii="Lucida Handwriting" w:hAnsi="Lucida Handwriting" w:cs="Lucida Handwriting"/>
          <w:b/>
          <w:bCs/>
          <w:i/>
          <w:iCs/>
        </w:rPr>
        <w:t xml:space="preserve"> </w:t>
      </w:r>
      <w:r>
        <w:rPr>
          <w:rFonts w:ascii="Lucida Handwriting" w:hAnsi="Lucida Handwriting" w:cs="Lucida Handwriting"/>
          <w:b/>
          <w:bCs/>
          <w:i/>
          <w:iCs/>
        </w:rPr>
        <w:t>Place St Exupéry</w:t>
      </w:r>
    </w:p>
    <w:p w:rsidR="0013343B" w:rsidRDefault="0095020A">
      <w:pPr>
        <w:pStyle w:val="Standard"/>
        <w:ind w:right="-426"/>
        <w:rPr>
          <w:rFonts w:ascii="Lucida Handwriting" w:hAnsi="Lucida Handwriting" w:cs="Lucida Handwriting"/>
          <w:b/>
          <w:bCs/>
          <w:i/>
          <w:iCs/>
        </w:rPr>
      </w:pPr>
      <w:r>
        <w:rPr>
          <w:rFonts w:ascii="Lucida Handwriting" w:hAnsi="Lucida Handwriting" w:cs="Lucida Handwriting"/>
          <w:b/>
          <w:bCs/>
          <w:i/>
          <w:iCs/>
        </w:rPr>
        <w:tab/>
      </w:r>
      <w:r>
        <w:rPr>
          <w:rFonts w:ascii="Lucida Handwriting" w:hAnsi="Lucida Handwriting" w:cs="Lucida Handwriting"/>
          <w:b/>
          <w:bCs/>
          <w:i/>
          <w:iCs/>
        </w:rPr>
        <w:tab/>
      </w:r>
      <w:r>
        <w:rPr>
          <w:rFonts w:ascii="Lucida Handwriting" w:hAnsi="Lucida Handwriting" w:cs="Lucida Handwriting"/>
          <w:b/>
          <w:bCs/>
          <w:i/>
          <w:iCs/>
        </w:rPr>
        <w:tab/>
      </w:r>
      <w:r>
        <w:rPr>
          <w:rFonts w:ascii="Lucida Handwriting" w:hAnsi="Lucida Handwriting" w:cs="Lucida Handwriting"/>
          <w:b/>
          <w:bCs/>
          <w:i/>
          <w:iCs/>
        </w:rPr>
        <w:tab/>
      </w:r>
      <w:r>
        <w:rPr>
          <w:rFonts w:ascii="Lucida Handwriting" w:hAnsi="Lucida Handwriting" w:cs="Lucida Handwriting"/>
          <w:b/>
          <w:bCs/>
          <w:i/>
          <w:iCs/>
        </w:rPr>
        <w:tab/>
      </w:r>
      <w:r>
        <w:rPr>
          <w:rFonts w:ascii="Lucida Handwriting" w:hAnsi="Lucida Handwriting" w:cs="Lucida Handwriting"/>
          <w:b/>
          <w:bCs/>
          <w:i/>
          <w:iCs/>
        </w:rPr>
        <w:tab/>
      </w:r>
      <w:r>
        <w:rPr>
          <w:rFonts w:ascii="Lucida Handwriting" w:hAnsi="Lucida Handwriting" w:cs="Lucida Handwriting"/>
          <w:b/>
          <w:bCs/>
          <w:i/>
          <w:iCs/>
        </w:rPr>
        <w:tab/>
      </w:r>
      <w:r>
        <w:rPr>
          <w:rFonts w:ascii="Lucida Handwriting" w:hAnsi="Lucida Handwriting" w:cs="Lucida Handwriting"/>
          <w:b/>
          <w:bCs/>
          <w:i/>
          <w:iCs/>
        </w:rPr>
        <w:tab/>
      </w:r>
      <w:r>
        <w:rPr>
          <w:rFonts w:ascii="Lucida Handwriting" w:hAnsi="Lucida Handwriting" w:cs="Lucida Handwriting"/>
          <w:b/>
          <w:bCs/>
          <w:i/>
          <w:iCs/>
        </w:rPr>
        <w:tab/>
      </w:r>
      <w:r w:rsidR="00CC1C4E">
        <w:rPr>
          <w:rFonts w:ascii="Lucida Handwriting" w:hAnsi="Lucida Handwriting" w:cs="Lucida Handwriting"/>
          <w:b/>
          <w:bCs/>
          <w:i/>
          <w:iCs/>
        </w:rPr>
        <w:t xml:space="preserve">44980 SAINTE </w:t>
      </w:r>
      <w:r>
        <w:rPr>
          <w:rFonts w:ascii="Lucida Handwriting" w:hAnsi="Lucida Handwriting" w:cs="Lucida Handwriting"/>
          <w:b/>
          <w:bCs/>
          <w:i/>
          <w:iCs/>
        </w:rPr>
        <w:t>-</w:t>
      </w:r>
      <w:r w:rsidR="00CC1C4E">
        <w:rPr>
          <w:rFonts w:ascii="Lucida Handwriting" w:hAnsi="Lucida Handwriting" w:cs="Lucida Handwriting"/>
          <w:b/>
          <w:bCs/>
          <w:i/>
          <w:iCs/>
        </w:rPr>
        <w:t xml:space="preserve"> LUCE sur LOIRE</w:t>
      </w:r>
    </w:p>
    <w:p w:rsidR="0013343B" w:rsidRDefault="00CC1C4E">
      <w:pPr>
        <w:pStyle w:val="Standard"/>
        <w:pBdr>
          <w:top w:val="single" w:sz="4" w:space="1" w:color="00000A"/>
          <w:left w:val="single" w:sz="4" w:space="4" w:color="00000A"/>
          <w:bottom w:val="single" w:sz="4" w:space="1" w:color="00000A"/>
          <w:right w:val="single" w:sz="4" w:space="4" w:color="00000A"/>
        </w:pBdr>
        <w:shd w:val="clear" w:color="auto" w:fill="A6A6A6"/>
        <w:spacing w:after="0" w:line="240" w:lineRule="auto"/>
        <w:jc w:val="center"/>
        <w:rPr>
          <w:rFonts w:ascii="Century Gothic" w:hAnsi="Century Gothic"/>
          <w:b/>
          <w:sz w:val="24"/>
          <w:szCs w:val="28"/>
        </w:rPr>
      </w:pPr>
      <w:r>
        <w:rPr>
          <w:rFonts w:ascii="Century Gothic" w:hAnsi="Century Gothic"/>
          <w:b/>
          <w:sz w:val="24"/>
          <w:szCs w:val="28"/>
        </w:rPr>
        <w:t xml:space="preserve">      ECOLE SAINT VINCENT</w:t>
      </w:r>
    </w:p>
    <w:p w:rsidR="0013343B" w:rsidRDefault="00CC1C4E">
      <w:pPr>
        <w:pStyle w:val="Standard"/>
        <w:pBdr>
          <w:top w:val="single" w:sz="4" w:space="1" w:color="00000A"/>
          <w:left w:val="single" w:sz="4" w:space="4" w:color="00000A"/>
          <w:bottom w:val="single" w:sz="4" w:space="1" w:color="00000A"/>
          <w:right w:val="single" w:sz="4" w:space="4" w:color="00000A"/>
        </w:pBdr>
        <w:shd w:val="clear" w:color="auto" w:fill="A6A6A6"/>
        <w:spacing w:after="0" w:line="240" w:lineRule="auto"/>
        <w:jc w:val="center"/>
        <w:rPr>
          <w:rFonts w:ascii="Century Gothic" w:hAnsi="Century Gothic"/>
          <w:b/>
          <w:sz w:val="24"/>
          <w:szCs w:val="28"/>
        </w:rPr>
      </w:pPr>
      <w:r>
        <w:rPr>
          <w:rFonts w:ascii="Century Gothic" w:hAnsi="Century Gothic"/>
          <w:b/>
          <w:sz w:val="24"/>
          <w:szCs w:val="28"/>
        </w:rPr>
        <w:t>Etablissement catholique privé d’enseignement associé à l’état par contrat d’association</w:t>
      </w:r>
    </w:p>
    <w:p w:rsidR="0013343B" w:rsidRDefault="0013343B">
      <w:pPr>
        <w:pStyle w:val="Standard"/>
        <w:spacing w:after="0" w:line="240" w:lineRule="auto"/>
        <w:jc w:val="both"/>
        <w:rPr>
          <w:rFonts w:ascii="Century Gothic" w:hAnsi="Century Gothic"/>
          <w:sz w:val="14"/>
          <w:szCs w:val="16"/>
        </w:rPr>
      </w:pPr>
    </w:p>
    <w:p w:rsidR="0013343B" w:rsidRDefault="00CC1C4E">
      <w:pPr>
        <w:pStyle w:val="Standard"/>
        <w:spacing w:after="0" w:line="240" w:lineRule="auto"/>
        <w:jc w:val="center"/>
        <w:rPr>
          <w:rFonts w:ascii="Century Gothic" w:hAnsi="Century Gothic"/>
          <w:b/>
          <w:sz w:val="32"/>
          <w:szCs w:val="32"/>
        </w:rPr>
      </w:pPr>
      <w:r>
        <w:rPr>
          <w:rFonts w:ascii="Century Gothic" w:hAnsi="Century Gothic"/>
          <w:b/>
          <w:sz w:val="32"/>
          <w:szCs w:val="32"/>
        </w:rPr>
        <w:t>CONTRAT DE SCOLARISATION</w:t>
      </w:r>
    </w:p>
    <w:p w:rsidR="0013343B" w:rsidRDefault="0013343B">
      <w:pPr>
        <w:pStyle w:val="Standard"/>
        <w:spacing w:after="0" w:line="240" w:lineRule="auto"/>
        <w:jc w:val="center"/>
        <w:rPr>
          <w:rFonts w:ascii="Century Gothic" w:hAnsi="Century Gothic"/>
          <w:b/>
          <w:sz w:val="14"/>
          <w:szCs w:val="16"/>
        </w:rPr>
      </w:pPr>
    </w:p>
    <w:tbl>
      <w:tblPr>
        <w:tblW w:w="11194" w:type="dxa"/>
        <w:tblInd w:w="-108" w:type="dxa"/>
        <w:tblLayout w:type="fixed"/>
        <w:tblCellMar>
          <w:left w:w="10" w:type="dxa"/>
          <w:right w:w="10" w:type="dxa"/>
        </w:tblCellMar>
        <w:tblLook w:val="0000" w:firstRow="0" w:lastRow="0" w:firstColumn="0" w:lastColumn="0" w:noHBand="0" w:noVBand="0"/>
      </w:tblPr>
      <w:tblGrid>
        <w:gridCol w:w="3812"/>
        <w:gridCol w:w="7382"/>
      </w:tblGrid>
      <w:tr w:rsidR="0013343B">
        <w:tc>
          <w:tcPr>
            <w:tcW w:w="3812" w:type="dxa"/>
            <w:tcBorders>
              <w:top w:val="single" w:sz="4" w:space="0" w:color="000001"/>
              <w:left w:val="single" w:sz="4" w:space="0" w:color="000001"/>
              <w:bottom w:val="single" w:sz="4" w:space="0" w:color="000001"/>
              <w:right w:val="single" w:sz="4" w:space="0" w:color="000001"/>
            </w:tcBorders>
            <w:shd w:val="clear" w:color="auto" w:fill="A6A6A6"/>
            <w:tcMar>
              <w:top w:w="0" w:type="dxa"/>
              <w:left w:w="108" w:type="dxa"/>
              <w:bottom w:w="0" w:type="dxa"/>
              <w:right w:w="108" w:type="dxa"/>
            </w:tcMar>
          </w:tcPr>
          <w:p w:rsidR="0013343B" w:rsidRDefault="00CC1C4E">
            <w:pPr>
              <w:pStyle w:val="Standard"/>
              <w:spacing w:after="0" w:line="240" w:lineRule="auto"/>
              <w:jc w:val="both"/>
              <w:rPr>
                <w:rFonts w:ascii="Century Gothic" w:hAnsi="Century Gothic"/>
                <w:b/>
                <w:sz w:val="20"/>
              </w:rPr>
            </w:pPr>
            <w:r>
              <w:rPr>
                <w:rFonts w:ascii="Century Gothic" w:hAnsi="Century Gothic"/>
                <w:b/>
                <w:sz w:val="20"/>
              </w:rPr>
              <w:t>ENTRE</w:t>
            </w:r>
          </w:p>
        </w:tc>
        <w:tc>
          <w:tcPr>
            <w:tcW w:w="7382" w:type="dxa"/>
            <w:tcBorders>
              <w:top w:val="single" w:sz="4" w:space="0" w:color="000001"/>
              <w:left w:val="single" w:sz="4" w:space="0" w:color="000001"/>
              <w:bottom w:val="single" w:sz="4" w:space="0" w:color="000001"/>
              <w:right w:val="single" w:sz="4" w:space="0" w:color="000001"/>
            </w:tcBorders>
            <w:shd w:val="clear" w:color="auto" w:fill="A6A6A6"/>
            <w:tcMar>
              <w:top w:w="0" w:type="dxa"/>
              <w:left w:w="108" w:type="dxa"/>
              <w:bottom w:w="0" w:type="dxa"/>
              <w:right w:w="108" w:type="dxa"/>
            </w:tcMar>
          </w:tcPr>
          <w:p w:rsidR="0013343B" w:rsidRDefault="00CC1C4E">
            <w:pPr>
              <w:pStyle w:val="Standard"/>
              <w:spacing w:after="0" w:line="240" w:lineRule="auto"/>
              <w:jc w:val="both"/>
              <w:rPr>
                <w:rFonts w:ascii="Century Gothic" w:hAnsi="Century Gothic"/>
                <w:b/>
                <w:sz w:val="20"/>
              </w:rPr>
            </w:pPr>
            <w:r>
              <w:rPr>
                <w:rFonts w:ascii="Century Gothic" w:hAnsi="Century Gothic"/>
                <w:b/>
                <w:sz w:val="20"/>
              </w:rPr>
              <w:t>ET</w:t>
            </w:r>
          </w:p>
        </w:tc>
      </w:tr>
      <w:tr w:rsidR="0013343B">
        <w:tc>
          <w:tcPr>
            <w:tcW w:w="3812"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13343B" w:rsidRDefault="0013343B">
            <w:pPr>
              <w:pStyle w:val="Standard"/>
              <w:spacing w:after="0" w:line="240" w:lineRule="auto"/>
              <w:jc w:val="both"/>
              <w:rPr>
                <w:rFonts w:ascii="Century Gothic" w:hAnsi="Century Gothic"/>
                <w:b/>
                <w:szCs w:val="24"/>
              </w:rPr>
            </w:pPr>
          </w:p>
          <w:p w:rsidR="0013343B" w:rsidRDefault="00CC1C4E">
            <w:pPr>
              <w:pStyle w:val="Standard"/>
              <w:spacing w:after="0" w:line="240" w:lineRule="auto"/>
              <w:jc w:val="both"/>
              <w:rPr>
                <w:rFonts w:ascii="Century Gothic" w:hAnsi="Century Gothic"/>
                <w:b/>
                <w:szCs w:val="24"/>
              </w:rPr>
            </w:pPr>
            <w:r>
              <w:rPr>
                <w:rFonts w:ascii="Century Gothic" w:hAnsi="Century Gothic"/>
                <w:b/>
                <w:szCs w:val="24"/>
              </w:rPr>
              <w:t>L'ÉCOLE SAINT VINCENT</w:t>
            </w:r>
          </w:p>
          <w:p w:rsidR="0013343B" w:rsidRDefault="00CC1C4E">
            <w:pPr>
              <w:pStyle w:val="Standard"/>
              <w:spacing w:after="0" w:line="240" w:lineRule="auto"/>
              <w:jc w:val="both"/>
              <w:rPr>
                <w:rFonts w:ascii="Century Gothic" w:hAnsi="Century Gothic"/>
                <w:b/>
                <w:szCs w:val="24"/>
              </w:rPr>
            </w:pPr>
            <w:r>
              <w:rPr>
                <w:rFonts w:ascii="Century Gothic" w:hAnsi="Century Gothic"/>
                <w:b/>
                <w:szCs w:val="24"/>
              </w:rPr>
              <w:t>6, Place St Exupéry</w:t>
            </w:r>
          </w:p>
          <w:p w:rsidR="0013343B" w:rsidRDefault="00CC1C4E">
            <w:pPr>
              <w:pStyle w:val="Standard"/>
              <w:spacing w:after="0" w:line="240" w:lineRule="auto"/>
              <w:jc w:val="both"/>
              <w:rPr>
                <w:rFonts w:ascii="Century Gothic" w:hAnsi="Century Gothic"/>
                <w:b/>
                <w:szCs w:val="24"/>
              </w:rPr>
            </w:pPr>
            <w:r>
              <w:rPr>
                <w:rFonts w:ascii="Century Gothic" w:hAnsi="Century Gothic"/>
                <w:b/>
                <w:szCs w:val="24"/>
              </w:rPr>
              <w:t>44980 STE LUCE SUR LOIRE</w:t>
            </w:r>
          </w:p>
          <w:p w:rsidR="0013343B" w:rsidRDefault="0013343B">
            <w:pPr>
              <w:pStyle w:val="Standard"/>
              <w:spacing w:after="0" w:line="240" w:lineRule="auto"/>
              <w:jc w:val="both"/>
              <w:rPr>
                <w:rFonts w:ascii="Century Gothic" w:hAnsi="Century Gothic"/>
                <w:szCs w:val="24"/>
              </w:rPr>
            </w:pPr>
          </w:p>
        </w:tc>
        <w:tc>
          <w:tcPr>
            <w:tcW w:w="7382"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13343B" w:rsidRDefault="0013343B">
            <w:pPr>
              <w:pStyle w:val="Standard"/>
              <w:spacing w:after="0" w:line="240" w:lineRule="auto"/>
              <w:jc w:val="both"/>
              <w:rPr>
                <w:rFonts w:ascii="Century Gothic" w:hAnsi="Century Gothic"/>
                <w:b/>
                <w:sz w:val="14"/>
                <w:szCs w:val="16"/>
              </w:rPr>
            </w:pPr>
          </w:p>
          <w:p w:rsidR="0013343B" w:rsidRDefault="00CC1C4E">
            <w:pPr>
              <w:pStyle w:val="Standard"/>
              <w:spacing w:after="0" w:line="240" w:lineRule="auto"/>
              <w:jc w:val="both"/>
              <w:rPr>
                <w:rFonts w:ascii="Century Gothic" w:hAnsi="Century Gothic"/>
                <w:b/>
                <w:szCs w:val="24"/>
              </w:rPr>
            </w:pPr>
            <w:r>
              <w:rPr>
                <w:rFonts w:ascii="Century Gothic" w:hAnsi="Century Gothic"/>
                <w:b/>
                <w:szCs w:val="24"/>
              </w:rPr>
              <w:t>Responsable 1*                               Responsable 2*</w:t>
            </w:r>
          </w:p>
          <w:p w:rsidR="0013343B" w:rsidRDefault="00CC1C4E">
            <w:pPr>
              <w:pStyle w:val="Standard"/>
              <w:spacing w:after="0" w:line="240" w:lineRule="auto"/>
              <w:jc w:val="both"/>
              <w:rPr>
                <w:rFonts w:ascii="Century Gothic" w:hAnsi="Century Gothic"/>
                <w:b/>
                <w:szCs w:val="24"/>
              </w:rPr>
            </w:pPr>
            <w:r>
              <w:rPr>
                <w:rFonts w:ascii="Century Gothic" w:hAnsi="Century Gothic"/>
                <w:b/>
                <w:szCs w:val="24"/>
              </w:rPr>
              <w:t>…………………………..............       …………………………………………..</w:t>
            </w:r>
          </w:p>
          <w:p w:rsidR="0013343B" w:rsidRDefault="00CC1C4E">
            <w:pPr>
              <w:pStyle w:val="Standard"/>
              <w:spacing w:after="0" w:line="240" w:lineRule="auto"/>
              <w:jc w:val="both"/>
              <w:rPr>
                <w:rFonts w:ascii="Century Gothic" w:hAnsi="Century Gothic"/>
                <w:b/>
                <w:szCs w:val="24"/>
              </w:rPr>
            </w:pPr>
            <w:proofErr w:type="gramStart"/>
            <w:r>
              <w:rPr>
                <w:rFonts w:ascii="Century Gothic" w:hAnsi="Century Gothic"/>
                <w:b/>
                <w:i/>
                <w:iCs/>
                <w:szCs w:val="24"/>
              </w:rPr>
              <w:t>ou</w:t>
            </w:r>
            <w:proofErr w:type="gramEnd"/>
            <w:r>
              <w:rPr>
                <w:rFonts w:ascii="Century Gothic" w:hAnsi="Century Gothic"/>
                <w:b/>
                <w:szCs w:val="24"/>
              </w:rPr>
              <w:t xml:space="preserve"> Représentant(s) légal(aux) de l’enfant</w:t>
            </w:r>
          </w:p>
          <w:p w:rsidR="0013343B" w:rsidRDefault="00CC1C4E">
            <w:pPr>
              <w:pStyle w:val="Standard"/>
              <w:spacing w:after="0" w:line="240" w:lineRule="auto"/>
              <w:jc w:val="both"/>
              <w:rPr>
                <w:rFonts w:ascii="Century Gothic" w:hAnsi="Century Gothic"/>
                <w:b/>
                <w:szCs w:val="24"/>
              </w:rPr>
            </w:pPr>
            <w:r>
              <w:rPr>
                <w:rFonts w:ascii="Century Gothic" w:hAnsi="Century Gothic"/>
                <w:b/>
                <w:szCs w:val="24"/>
              </w:rPr>
              <w:t>……………………………………………………………………………………..</w:t>
            </w:r>
          </w:p>
          <w:p w:rsidR="0013343B" w:rsidRDefault="00CC1C4E">
            <w:pPr>
              <w:pStyle w:val="Standard"/>
              <w:spacing w:after="0" w:line="240" w:lineRule="auto"/>
              <w:jc w:val="both"/>
              <w:rPr>
                <w:rFonts w:ascii="Century Gothic" w:hAnsi="Century Gothic"/>
                <w:b/>
                <w:i/>
                <w:iCs/>
                <w:szCs w:val="24"/>
              </w:rPr>
            </w:pPr>
            <w:r>
              <w:rPr>
                <w:rFonts w:ascii="Century Gothic" w:hAnsi="Century Gothic"/>
                <w:b/>
                <w:i/>
                <w:iCs/>
                <w:szCs w:val="24"/>
              </w:rPr>
              <w:t>*A compléter</w:t>
            </w:r>
          </w:p>
        </w:tc>
      </w:tr>
    </w:tbl>
    <w:p w:rsidR="0013343B" w:rsidRDefault="0013343B">
      <w:pPr>
        <w:pStyle w:val="Standard"/>
        <w:spacing w:after="0" w:line="240" w:lineRule="auto"/>
        <w:jc w:val="both"/>
        <w:rPr>
          <w:rFonts w:ascii="Century Gothic" w:hAnsi="Century Gothic"/>
          <w:b/>
          <w:szCs w:val="24"/>
        </w:rPr>
      </w:pPr>
    </w:p>
    <w:p w:rsidR="0013343B" w:rsidRDefault="00CC1C4E">
      <w:pPr>
        <w:pStyle w:val="Standard"/>
        <w:spacing w:after="0" w:line="240" w:lineRule="auto"/>
        <w:jc w:val="both"/>
        <w:rPr>
          <w:rFonts w:ascii="Century Gothic" w:hAnsi="Century Gothic"/>
          <w:b/>
          <w:sz w:val="20"/>
          <w:szCs w:val="20"/>
        </w:rPr>
      </w:pPr>
      <w:r>
        <w:rPr>
          <w:rFonts w:ascii="Century Gothic" w:hAnsi="Century Gothic"/>
          <w:b/>
          <w:sz w:val="20"/>
          <w:szCs w:val="20"/>
        </w:rPr>
        <w:t>IL EST CONVENU CE QUI SUIT :</w:t>
      </w: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pBdr>
          <w:top w:val="single" w:sz="4" w:space="1" w:color="00000A"/>
          <w:left w:val="single" w:sz="4" w:space="4" w:color="00000A"/>
          <w:bottom w:val="single" w:sz="4" w:space="1" w:color="00000A"/>
          <w:right w:val="single" w:sz="4" w:space="4" w:color="00000A"/>
        </w:pBdr>
        <w:shd w:val="clear" w:color="auto" w:fill="BFBFBF"/>
        <w:spacing w:after="0" w:line="240" w:lineRule="auto"/>
        <w:jc w:val="both"/>
      </w:pPr>
      <w:r>
        <w:rPr>
          <w:rFonts w:ascii="Century Gothic" w:hAnsi="Century Gothic"/>
          <w:b/>
          <w:sz w:val="20"/>
          <w:szCs w:val="20"/>
        </w:rPr>
        <w:t>Article 1</w:t>
      </w:r>
      <w:r>
        <w:rPr>
          <w:rFonts w:ascii="Century Gothic" w:hAnsi="Century Gothic"/>
          <w:b/>
          <w:sz w:val="20"/>
          <w:szCs w:val="20"/>
          <w:vertAlign w:val="superscript"/>
        </w:rPr>
        <w:t>er</w:t>
      </w:r>
      <w:r>
        <w:rPr>
          <w:rFonts w:ascii="Century Gothic" w:hAnsi="Century Gothic"/>
          <w:b/>
          <w:sz w:val="20"/>
          <w:szCs w:val="20"/>
        </w:rPr>
        <w:t xml:space="preserve"> – Objet</w:t>
      </w: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La présente convention a pour objet de définir les conditions dans lesquelles l’enfant sera scolarisé par le(s) parent(s) au sein de l’école Saint Vincent, ainsi que les droits et les obligations réciproques de chacune des parties.</w:t>
      </w: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pBdr>
          <w:top w:val="single" w:sz="4" w:space="1" w:color="00000A"/>
          <w:left w:val="single" w:sz="4" w:space="4" w:color="00000A"/>
          <w:bottom w:val="single" w:sz="4" w:space="1" w:color="00000A"/>
          <w:right w:val="single" w:sz="4" w:space="4" w:color="00000A"/>
        </w:pBdr>
        <w:shd w:val="clear" w:color="auto" w:fill="BFBFBF"/>
        <w:spacing w:after="0" w:line="240" w:lineRule="auto"/>
        <w:jc w:val="both"/>
        <w:rPr>
          <w:rFonts w:ascii="Century Gothic" w:hAnsi="Century Gothic"/>
          <w:b/>
          <w:sz w:val="20"/>
          <w:szCs w:val="20"/>
        </w:rPr>
      </w:pPr>
      <w:r>
        <w:rPr>
          <w:rFonts w:ascii="Century Gothic" w:hAnsi="Century Gothic"/>
          <w:b/>
          <w:sz w:val="20"/>
          <w:szCs w:val="20"/>
        </w:rPr>
        <w:t>Article 2 – Obligations de l’Ecole Saint Vincent</w:t>
      </w: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L’école Saint Vincent s’engage à</w:t>
      </w:r>
    </w:p>
    <w:p w:rsidR="0013343B" w:rsidRDefault="00CC1C4E">
      <w:pPr>
        <w:pStyle w:val="Paragraphedeliste"/>
        <w:numPr>
          <w:ilvl w:val="0"/>
          <w:numId w:val="17"/>
        </w:numPr>
        <w:spacing w:after="0" w:line="240" w:lineRule="auto"/>
        <w:rPr>
          <w:rFonts w:ascii="Century Gothic" w:hAnsi="Century Gothic"/>
          <w:sz w:val="20"/>
          <w:szCs w:val="20"/>
        </w:rPr>
      </w:pPr>
      <w:proofErr w:type="gramStart"/>
      <w:r w:rsidRPr="00B8721F">
        <w:rPr>
          <w:rFonts w:ascii="Century Gothic" w:hAnsi="Century Gothic"/>
          <w:b/>
          <w:sz w:val="20"/>
          <w:szCs w:val="20"/>
        </w:rPr>
        <w:t>scolariser</w:t>
      </w:r>
      <w:proofErr w:type="gramEnd"/>
      <w:r w:rsidRPr="00B8721F">
        <w:rPr>
          <w:rFonts w:ascii="Century Gothic" w:hAnsi="Century Gothic"/>
          <w:b/>
          <w:sz w:val="20"/>
          <w:szCs w:val="20"/>
        </w:rPr>
        <w:t xml:space="preserve"> l’enfant</w:t>
      </w:r>
      <w:r>
        <w:rPr>
          <w:rFonts w:ascii="Century Gothic" w:hAnsi="Century Gothic"/>
          <w:sz w:val="20"/>
          <w:szCs w:val="20"/>
        </w:rPr>
        <w:t xml:space="preserve"> dans la classe décidée par le conseil de cycle pour l’année scolaire  et à organiser son enseignement selon les dispositions du contrat d’association à l’Etat ;</w:t>
      </w:r>
    </w:p>
    <w:p w:rsidR="0013343B" w:rsidRDefault="00CC1C4E">
      <w:pPr>
        <w:pStyle w:val="Paragraphedeliste"/>
        <w:numPr>
          <w:ilvl w:val="0"/>
          <w:numId w:val="16"/>
        </w:numPr>
        <w:spacing w:after="0" w:line="240" w:lineRule="auto"/>
        <w:jc w:val="both"/>
        <w:rPr>
          <w:rFonts w:ascii="Century Gothic" w:hAnsi="Century Gothic"/>
          <w:sz w:val="20"/>
          <w:szCs w:val="20"/>
        </w:rPr>
      </w:pPr>
      <w:proofErr w:type="gramStart"/>
      <w:r w:rsidRPr="00B8721F">
        <w:rPr>
          <w:rFonts w:ascii="Century Gothic" w:hAnsi="Century Gothic"/>
          <w:b/>
          <w:sz w:val="20"/>
          <w:szCs w:val="20"/>
        </w:rPr>
        <w:t>mettre</w:t>
      </w:r>
      <w:proofErr w:type="gramEnd"/>
      <w:r w:rsidRPr="00B8721F">
        <w:rPr>
          <w:rFonts w:ascii="Century Gothic" w:hAnsi="Century Gothic"/>
          <w:b/>
          <w:sz w:val="20"/>
          <w:szCs w:val="20"/>
        </w:rPr>
        <w:t xml:space="preserve"> en œuvre</w:t>
      </w:r>
      <w:r>
        <w:rPr>
          <w:rFonts w:ascii="Century Gothic" w:hAnsi="Century Gothic"/>
          <w:sz w:val="20"/>
          <w:szCs w:val="20"/>
        </w:rPr>
        <w:t xml:space="preserve"> le Projet Educatif et le Règlement intérieur de l’école ;</w:t>
      </w:r>
    </w:p>
    <w:p w:rsidR="0013343B" w:rsidRDefault="00CC1C4E">
      <w:pPr>
        <w:pStyle w:val="Paragraphedeliste"/>
        <w:numPr>
          <w:ilvl w:val="0"/>
          <w:numId w:val="16"/>
        </w:numPr>
        <w:spacing w:after="0" w:line="240" w:lineRule="auto"/>
        <w:jc w:val="both"/>
        <w:rPr>
          <w:rFonts w:ascii="Century Gothic" w:hAnsi="Century Gothic"/>
          <w:sz w:val="20"/>
          <w:szCs w:val="20"/>
        </w:rPr>
      </w:pPr>
      <w:proofErr w:type="gramStart"/>
      <w:r w:rsidRPr="00B8721F">
        <w:rPr>
          <w:rFonts w:ascii="Century Gothic" w:hAnsi="Century Gothic"/>
          <w:b/>
          <w:sz w:val="20"/>
          <w:szCs w:val="20"/>
        </w:rPr>
        <w:t>assurer</w:t>
      </w:r>
      <w:proofErr w:type="gramEnd"/>
      <w:r w:rsidRPr="00B8721F">
        <w:rPr>
          <w:rFonts w:ascii="Century Gothic" w:hAnsi="Century Gothic"/>
          <w:b/>
          <w:sz w:val="20"/>
          <w:szCs w:val="20"/>
        </w:rPr>
        <w:t xml:space="preserve"> </w:t>
      </w:r>
      <w:r>
        <w:rPr>
          <w:rFonts w:ascii="Century Gothic" w:hAnsi="Century Gothic"/>
          <w:sz w:val="20"/>
          <w:szCs w:val="20"/>
        </w:rPr>
        <w:t>une prestation de restauration ainsi que d’autres prestations (ex : périscolaire) selon les choix possibles présentés dans le dossier de rentrée de l’école et faisant office de règlement intérieur.</w:t>
      </w:r>
    </w:p>
    <w:p w:rsidR="0013343B" w:rsidRDefault="0013343B">
      <w:pPr>
        <w:pStyle w:val="Standard"/>
        <w:tabs>
          <w:tab w:val="left" w:pos="636"/>
        </w:tabs>
        <w:spacing w:after="0" w:line="240" w:lineRule="auto"/>
        <w:jc w:val="both"/>
        <w:rPr>
          <w:rFonts w:ascii="Century Gothic" w:hAnsi="Century Gothic"/>
          <w:sz w:val="10"/>
          <w:szCs w:val="10"/>
        </w:rPr>
      </w:pP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pBdr>
          <w:top w:val="single" w:sz="4" w:space="1" w:color="00000A"/>
          <w:left w:val="single" w:sz="4" w:space="4" w:color="00000A"/>
          <w:bottom w:val="single" w:sz="4" w:space="1" w:color="00000A"/>
          <w:right w:val="single" w:sz="4" w:space="4" w:color="00000A"/>
        </w:pBdr>
        <w:shd w:val="clear" w:color="auto" w:fill="BFBFBF"/>
        <w:spacing w:after="0" w:line="240" w:lineRule="auto"/>
        <w:jc w:val="both"/>
        <w:rPr>
          <w:rFonts w:ascii="Century Gothic" w:hAnsi="Century Gothic"/>
          <w:b/>
          <w:sz w:val="20"/>
          <w:szCs w:val="20"/>
        </w:rPr>
      </w:pPr>
      <w:r>
        <w:rPr>
          <w:rFonts w:ascii="Century Gothic" w:hAnsi="Century Gothic"/>
          <w:b/>
          <w:sz w:val="20"/>
          <w:szCs w:val="20"/>
        </w:rPr>
        <w:t>Article 3 - Obligations des parents</w:t>
      </w:r>
    </w:p>
    <w:p w:rsidR="0013343B" w:rsidRDefault="0013343B">
      <w:pPr>
        <w:pStyle w:val="Standard"/>
        <w:tabs>
          <w:tab w:val="left" w:pos="636"/>
        </w:tabs>
        <w:spacing w:after="0" w:line="240" w:lineRule="auto"/>
        <w:jc w:val="both"/>
        <w:rPr>
          <w:rFonts w:ascii="Century Gothic" w:hAnsi="Century Gothic"/>
          <w:sz w:val="20"/>
          <w:szCs w:val="20"/>
        </w:rPr>
      </w:pPr>
    </w:p>
    <w:p w:rsidR="0013343B" w:rsidRDefault="00CC1C4E">
      <w:pPr>
        <w:pStyle w:val="Standard"/>
        <w:spacing w:after="0" w:line="240" w:lineRule="auto"/>
        <w:jc w:val="both"/>
      </w:pPr>
      <w:r>
        <w:rPr>
          <w:rFonts w:ascii="Century Gothic" w:hAnsi="Century Gothic"/>
          <w:b/>
          <w:sz w:val="20"/>
          <w:szCs w:val="20"/>
        </w:rPr>
        <w:t>3-1</w:t>
      </w:r>
      <w:r>
        <w:rPr>
          <w:rFonts w:ascii="Century Gothic" w:hAnsi="Century Gothic"/>
          <w:sz w:val="20"/>
          <w:szCs w:val="20"/>
        </w:rPr>
        <w:t xml:space="preserve"> Le(s) parent(s) s’engage(nt) à inscrire l’enfant au sein de l’école Saint Vincent.</w:t>
      </w:r>
    </w:p>
    <w:p w:rsidR="0013343B" w:rsidRDefault="0013343B">
      <w:pPr>
        <w:pStyle w:val="Standard"/>
        <w:tabs>
          <w:tab w:val="left" w:pos="636"/>
        </w:tabs>
        <w:spacing w:after="0" w:line="240" w:lineRule="auto"/>
        <w:jc w:val="both"/>
        <w:rPr>
          <w:rFonts w:ascii="Century Gothic" w:hAnsi="Century Gothic"/>
          <w:sz w:val="10"/>
          <w:szCs w:val="1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Le(s) parent(s) reconnait(</w:t>
      </w:r>
      <w:proofErr w:type="spellStart"/>
      <w:r>
        <w:rPr>
          <w:rFonts w:ascii="Century Gothic" w:hAnsi="Century Gothic"/>
          <w:sz w:val="20"/>
          <w:szCs w:val="20"/>
        </w:rPr>
        <w:t>ssent</w:t>
      </w:r>
      <w:proofErr w:type="spellEnd"/>
      <w:r>
        <w:rPr>
          <w:rFonts w:ascii="Century Gothic" w:hAnsi="Century Gothic"/>
          <w:sz w:val="20"/>
          <w:szCs w:val="20"/>
        </w:rPr>
        <w:t xml:space="preserve">) avoir pris connaissance du </w:t>
      </w:r>
      <w:r w:rsidRPr="00B8721F">
        <w:rPr>
          <w:rFonts w:ascii="Century Gothic" w:hAnsi="Century Gothic"/>
          <w:b/>
          <w:sz w:val="20"/>
          <w:szCs w:val="20"/>
        </w:rPr>
        <w:t xml:space="preserve">projet éducatif et des règlements intérieurs et de </w:t>
      </w:r>
      <w:proofErr w:type="gramStart"/>
      <w:r w:rsidRPr="00B8721F">
        <w:rPr>
          <w:rFonts w:ascii="Century Gothic" w:hAnsi="Century Gothic"/>
          <w:b/>
          <w:sz w:val="20"/>
          <w:szCs w:val="20"/>
        </w:rPr>
        <w:t>restauration présentés</w:t>
      </w:r>
      <w:proofErr w:type="gramEnd"/>
      <w:r w:rsidRPr="00B8721F">
        <w:rPr>
          <w:rFonts w:ascii="Century Gothic" w:hAnsi="Century Gothic"/>
          <w:b/>
          <w:sz w:val="20"/>
          <w:szCs w:val="20"/>
        </w:rPr>
        <w:t xml:space="preserve"> sur le site</w:t>
      </w:r>
      <w:r>
        <w:rPr>
          <w:rFonts w:ascii="Century Gothic" w:hAnsi="Century Gothic"/>
          <w:sz w:val="20"/>
          <w:szCs w:val="20"/>
        </w:rPr>
        <w:t xml:space="preserve">, </w:t>
      </w:r>
      <w:r w:rsidRPr="00B8721F">
        <w:rPr>
          <w:rFonts w:ascii="Century Gothic" w:hAnsi="Century Gothic"/>
          <w:b/>
          <w:sz w:val="20"/>
          <w:szCs w:val="20"/>
        </w:rPr>
        <w:t>y adhérer et mettre tout en œuvre afin de le faire respecter.</w:t>
      </w:r>
    </w:p>
    <w:p w:rsidR="0013343B" w:rsidRDefault="0013343B">
      <w:pPr>
        <w:pStyle w:val="Standard"/>
        <w:tabs>
          <w:tab w:val="left" w:pos="636"/>
        </w:tabs>
        <w:spacing w:after="0" w:line="240" w:lineRule="auto"/>
        <w:jc w:val="both"/>
        <w:rPr>
          <w:rFonts w:ascii="Century Gothic" w:hAnsi="Century Gothic"/>
          <w:sz w:val="10"/>
          <w:szCs w:val="1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Le(s) parent(s) reconnait(</w:t>
      </w:r>
      <w:proofErr w:type="spellStart"/>
      <w:r>
        <w:rPr>
          <w:rFonts w:ascii="Century Gothic" w:hAnsi="Century Gothic"/>
          <w:sz w:val="20"/>
          <w:szCs w:val="20"/>
        </w:rPr>
        <w:t>ssent</w:t>
      </w:r>
      <w:proofErr w:type="spellEnd"/>
      <w:r>
        <w:rPr>
          <w:rFonts w:ascii="Century Gothic" w:hAnsi="Century Gothic"/>
          <w:sz w:val="20"/>
          <w:szCs w:val="20"/>
        </w:rPr>
        <w:t xml:space="preserve">) avoir pris connaissance du </w:t>
      </w:r>
      <w:r w:rsidRPr="00B8721F">
        <w:rPr>
          <w:rFonts w:ascii="Century Gothic" w:hAnsi="Century Gothic"/>
          <w:sz w:val="20"/>
          <w:szCs w:val="20"/>
        </w:rPr>
        <w:t>coût de la scolarisation, de la restauration et du périscolaire de leur enfant au sein de l’école Saint Vincent et s’engage(nt) à en assurer la charge financière</w:t>
      </w:r>
      <w:r>
        <w:rPr>
          <w:rFonts w:ascii="Century Gothic" w:hAnsi="Century Gothic"/>
          <w:sz w:val="20"/>
          <w:szCs w:val="20"/>
        </w:rPr>
        <w:t>, dans les conditions présentées dans le dossier de rentrée de l’école et selon le mode de règlement défini.</w:t>
      </w:r>
    </w:p>
    <w:p w:rsidR="00B8721F" w:rsidRPr="00B8721F" w:rsidRDefault="00B8721F">
      <w:pPr>
        <w:pStyle w:val="Standard"/>
        <w:spacing w:after="0" w:line="240" w:lineRule="auto"/>
        <w:jc w:val="both"/>
        <w:rPr>
          <w:rFonts w:ascii="Century Gothic" w:hAnsi="Century Gothic"/>
          <w:b/>
          <w:sz w:val="20"/>
          <w:szCs w:val="20"/>
        </w:rPr>
      </w:pPr>
      <w:r w:rsidRPr="00B8721F">
        <w:rPr>
          <w:rFonts w:ascii="Century Gothic" w:hAnsi="Century Gothic"/>
          <w:b/>
          <w:sz w:val="20"/>
          <w:szCs w:val="20"/>
        </w:rPr>
        <w:t>3-2</w:t>
      </w:r>
      <w:r>
        <w:rPr>
          <w:rFonts w:ascii="Century Gothic" w:hAnsi="Century Gothic"/>
          <w:b/>
          <w:sz w:val="20"/>
          <w:szCs w:val="20"/>
        </w:rPr>
        <w:t xml:space="preserve"> </w:t>
      </w:r>
      <w:r>
        <w:rPr>
          <w:rFonts w:ascii="Century Gothic" w:hAnsi="Century Gothic"/>
          <w:sz w:val="20"/>
          <w:szCs w:val="20"/>
        </w:rPr>
        <w:t xml:space="preserve">Le droit à l’éducation a pour corollaire </w:t>
      </w:r>
      <w:r w:rsidRPr="00B8721F">
        <w:rPr>
          <w:rFonts w:ascii="Century Gothic" w:hAnsi="Century Gothic"/>
          <w:b/>
          <w:sz w:val="20"/>
          <w:szCs w:val="20"/>
        </w:rPr>
        <w:t>l’obligation d’assiduité</w:t>
      </w:r>
      <w:r>
        <w:rPr>
          <w:rFonts w:ascii="Century Gothic" w:hAnsi="Century Gothic"/>
          <w:sz w:val="20"/>
          <w:szCs w:val="20"/>
        </w:rPr>
        <w:t>. C’est la condition première de la réussite. Elle favorise durablement l’égalité des chances. Cette obligation s’applique à tous les élèves. Certaines absences peuvent être autorisées à condition d’informer l’école</w:t>
      </w:r>
      <w:r w:rsidR="00173555">
        <w:rPr>
          <w:rFonts w:ascii="Century Gothic" w:hAnsi="Century Gothic"/>
          <w:sz w:val="20"/>
          <w:szCs w:val="20"/>
        </w:rPr>
        <w:t xml:space="preserve">. </w:t>
      </w:r>
      <w:r w:rsidR="00173555">
        <w:rPr>
          <w:rFonts w:ascii="Century Gothic" w:hAnsi="Century Gothic"/>
          <w:b/>
          <w:sz w:val="20"/>
          <w:szCs w:val="20"/>
        </w:rPr>
        <w:t>D’autres pourraient être considérées comme « de complaisance</w:t>
      </w:r>
      <w:r w:rsidR="00880A09">
        <w:rPr>
          <w:rFonts w:ascii="Century Gothic" w:hAnsi="Century Gothic"/>
          <w:b/>
          <w:sz w:val="20"/>
          <w:szCs w:val="20"/>
        </w:rPr>
        <w:t> »</w:t>
      </w:r>
      <w:r w:rsidR="00173555">
        <w:rPr>
          <w:rFonts w:ascii="Century Gothic" w:hAnsi="Century Gothic"/>
          <w:b/>
          <w:sz w:val="20"/>
          <w:szCs w:val="20"/>
        </w:rPr>
        <w:t xml:space="preserve"> (week-end prolongé, départ en vacances prématuré ou hors-périodes scolaires etc…). Elles ne seront pas justifiées par l’école et seront remontées à madame l’Inspectrice de la Circonscription.</w:t>
      </w:r>
    </w:p>
    <w:p w:rsidR="0013343B" w:rsidRDefault="0013343B">
      <w:pPr>
        <w:pStyle w:val="Standard"/>
        <w:spacing w:after="0" w:line="240" w:lineRule="auto"/>
        <w:jc w:val="both"/>
        <w:rPr>
          <w:rFonts w:ascii="Century Gothic" w:hAnsi="Century Gothic"/>
          <w:sz w:val="10"/>
          <w:szCs w:val="1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b/>
          <w:sz w:val="20"/>
          <w:szCs w:val="20"/>
        </w:rPr>
        <w:t>3-3</w:t>
      </w:r>
      <w:r>
        <w:rPr>
          <w:rFonts w:ascii="Century Gothic" w:hAnsi="Century Gothic"/>
          <w:sz w:val="20"/>
          <w:szCs w:val="20"/>
        </w:rPr>
        <w:t xml:space="preserve"> A l’occasion de tout changement de situation familiale, adresse ou numéro de téléphone, il appartient aux parents de fournir au chef d’établissement les nouvelles coordonnées. Pour les décisions de la vie courante concernant un enfant, les parents sont censés agir en accord l’un avec l’autre. En cas de séparation et d’autorité conjointe, la copie d’un extrait de jugement fixant l’autorité parentale devra être fournie à l’école.</w:t>
      </w: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pBdr>
          <w:top w:val="single" w:sz="4" w:space="1" w:color="00000A"/>
          <w:left w:val="single" w:sz="4" w:space="4" w:color="00000A"/>
          <w:bottom w:val="single" w:sz="4" w:space="1" w:color="00000A"/>
          <w:right w:val="single" w:sz="4" w:space="4" w:color="00000A"/>
        </w:pBdr>
        <w:shd w:val="clear" w:color="auto" w:fill="BFBFBF"/>
        <w:spacing w:after="0" w:line="240" w:lineRule="auto"/>
        <w:jc w:val="both"/>
        <w:rPr>
          <w:rFonts w:ascii="Century Gothic" w:hAnsi="Century Gothic"/>
          <w:b/>
          <w:sz w:val="20"/>
          <w:szCs w:val="20"/>
        </w:rPr>
      </w:pPr>
      <w:r>
        <w:rPr>
          <w:rFonts w:ascii="Century Gothic" w:hAnsi="Century Gothic"/>
          <w:b/>
          <w:sz w:val="20"/>
          <w:szCs w:val="20"/>
        </w:rPr>
        <w:t>Article 4 – Coût de la scolarisation et de la restauration</w:t>
      </w:r>
    </w:p>
    <w:p w:rsidR="0013343B" w:rsidRDefault="0013343B">
      <w:pPr>
        <w:pStyle w:val="Standard"/>
        <w:tabs>
          <w:tab w:val="left" w:pos="636"/>
        </w:tabs>
        <w:spacing w:after="0" w:line="240" w:lineRule="auto"/>
        <w:jc w:val="both"/>
        <w:rPr>
          <w:rFonts w:ascii="Century Gothic" w:hAnsi="Century Gothic"/>
          <w:sz w:val="20"/>
          <w:szCs w:val="20"/>
        </w:rPr>
      </w:pPr>
    </w:p>
    <w:p w:rsidR="0013343B" w:rsidRDefault="00CC1C4E">
      <w:pPr>
        <w:pStyle w:val="Standard"/>
        <w:spacing w:after="0" w:line="240" w:lineRule="auto"/>
        <w:jc w:val="both"/>
      </w:pPr>
      <w:r>
        <w:rPr>
          <w:rFonts w:ascii="Century Gothic" w:hAnsi="Century Gothic"/>
          <w:sz w:val="20"/>
          <w:szCs w:val="20"/>
        </w:rPr>
        <w:t xml:space="preserve">Le coût de la </w:t>
      </w:r>
      <w:r>
        <w:rPr>
          <w:rFonts w:ascii="Century Gothic" w:hAnsi="Century Gothic"/>
          <w:b/>
          <w:sz w:val="20"/>
          <w:szCs w:val="20"/>
        </w:rPr>
        <w:t>scolarisation</w:t>
      </w:r>
      <w:r>
        <w:rPr>
          <w:rFonts w:ascii="Century Gothic" w:hAnsi="Century Gothic"/>
          <w:sz w:val="20"/>
          <w:szCs w:val="20"/>
        </w:rPr>
        <w:t xml:space="preserve"> comprend plusieurs éléments : contribution familiale, prestations scolaires obligatoires, dont le détail figure dans le dossier </w:t>
      </w:r>
      <w:r w:rsidR="00173555">
        <w:rPr>
          <w:rFonts w:ascii="Century Gothic" w:hAnsi="Century Gothic"/>
          <w:sz w:val="20"/>
          <w:szCs w:val="20"/>
        </w:rPr>
        <w:t xml:space="preserve">de rentrée et sur le site </w:t>
      </w:r>
      <w:r>
        <w:rPr>
          <w:rFonts w:ascii="Century Gothic" w:hAnsi="Century Gothic"/>
          <w:sz w:val="20"/>
          <w:szCs w:val="20"/>
        </w:rPr>
        <w:t>de l’école.</w:t>
      </w:r>
    </w:p>
    <w:p w:rsidR="0013343B" w:rsidRDefault="0013343B">
      <w:pPr>
        <w:pStyle w:val="Standard"/>
        <w:spacing w:after="0" w:line="240" w:lineRule="auto"/>
        <w:jc w:val="both"/>
        <w:rPr>
          <w:rFonts w:ascii="Century Gothic" w:hAnsi="Century Gothic"/>
          <w:sz w:val="10"/>
          <w:szCs w:val="10"/>
        </w:rPr>
      </w:pPr>
    </w:p>
    <w:p w:rsidR="0013343B" w:rsidRDefault="00CC1C4E">
      <w:pPr>
        <w:pStyle w:val="Standard"/>
        <w:spacing w:after="0" w:line="240" w:lineRule="auto"/>
        <w:jc w:val="both"/>
      </w:pPr>
      <w:r>
        <w:rPr>
          <w:rFonts w:ascii="Century Gothic" w:hAnsi="Century Gothic"/>
          <w:sz w:val="20"/>
          <w:szCs w:val="20"/>
        </w:rPr>
        <w:t xml:space="preserve">Le coût de la </w:t>
      </w:r>
      <w:r>
        <w:rPr>
          <w:rFonts w:ascii="Century Gothic" w:hAnsi="Century Gothic"/>
          <w:b/>
          <w:sz w:val="20"/>
          <w:szCs w:val="20"/>
        </w:rPr>
        <w:t>restauration</w:t>
      </w:r>
      <w:r>
        <w:rPr>
          <w:rFonts w:ascii="Century Gothic" w:hAnsi="Century Gothic"/>
          <w:sz w:val="20"/>
          <w:szCs w:val="20"/>
        </w:rPr>
        <w:t xml:space="preserve"> est en fonction du type de menus pris (Lucéens, hors-communes, repas allergiques...).</w:t>
      </w:r>
    </w:p>
    <w:p w:rsidR="0013343B" w:rsidRDefault="0013343B">
      <w:pPr>
        <w:pStyle w:val="Standard"/>
        <w:spacing w:after="0" w:line="240" w:lineRule="auto"/>
        <w:jc w:val="both"/>
        <w:rPr>
          <w:rFonts w:ascii="Century Gothic" w:hAnsi="Century Gothic"/>
          <w:sz w:val="10"/>
          <w:szCs w:val="1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lastRenderedPageBreak/>
        <w:t>Le détail des tarifs de scolarisation et de restauration figure dans le dossier de rentrée</w:t>
      </w:r>
      <w:r w:rsidR="00173555">
        <w:rPr>
          <w:rFonts w:ascii="Century Gothic" w:hAnsi="Century Gothic"/>
          <w:sz w:val="20"/>
          <w:szCs w:val="20"/>
        </w:rPr>
        <w:t xml:space="preserve"> et </w:t>
      </w:r>
      <w:r w:rsidR="00173555" w:rsidRPr="001E047C">
        <w:rPr>
          <w:rFonts w:ascii="Century Gothic" w:hAnsi="Century Gothic"/>
          <w:b/>
          <w:sz w:val="20"/>
          <w:szCs w:val="20"/>
          <w:u w:val="single"/>
        </w:rPr>
        <w:t>sur le site de l’école</w:t>
      </w:r>
      <w:r>
        <w:rPr>
          <w:rFonts w:ascii="Century Gothic" w:hAnsi="Century Gothic"/>
          <w:sz w:val="20"/>
          <w:szCs w:val="20"/>
        </w:rPr>
        <w:t>.</w:t>
      </w:r>
    </w:p>
    <w:p w:rsidR="0013343B" w:rsidRDefault="0013343B">
      <w:pPr>
        <w:pStyle w:val="Standard"/>
        <w:spacing w:after="0" w:line="240" w:lineRule="auto"/>
        <w:jc w:val="both"/>
        <w:rPr>
          <w:rFonts w:ascii="Century Gothic" w:hAnsi="Century Gothic"/>
          <w:sz w:val="20"/>
          <w:szCs w:val="20"/>
        </w:rPr>
      </w:pP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pBdr>
          <w:top w:val="single" w:sz="4" w:space="1" w:color="00000A"/>
          <w:left w:val="single" w:sz="4" w:space="4" w:color="00000A"/>
          <w:bottom w:val="single" w:sz="4" w:space="1" w:color="00000A"/>
          <w:right w:val="single" w:sz="4" w:space="4" w:color="00000A"/>
        </w:pBdr>
        <w:shd w:val="clear" w:color="auto" w:fill="BFBFBF"/>
        <w:spacing w:after="0" w:line="240" w:lineRule="auto"/>
        <w:jc w:val="both"/>
        <w:rPr>
          <w:rFonts w:ascii="Century Gothic" w:hAnsi="Century Gothic"/>
          <w:b/>
          <w:sz w:val="20"/>
          <w:szCs w:val="20"/>
        </w:rPr>
      </w:pPr>
      <w:r>
        <w:rPr>
          <w:rFonts w:ascii="Century Gothic" w:hAnsi="Century Gothic"/>
          <w:b/>
          <w:sz w:val="20"/>
          <w:szCs w:val="20"/>
        </w:rPr>
        <w:t>Article 5 – Assurances</w:t>
      </w:r>
    </w:p>
    <w:p w:rsidR="0013343B" w:rsidRDefault="0013343B">
      <w:pPr>
        <w:pStyle w:val="Standard"/>
        <w:tabs>
          <w:tab w:val="left" w:pos="636"/>
        </w:tabs>
        <w:spacing w:after="0" w:line="240" w:lineRule="auto"/>
        <w:jc w:val="both"/>
        <w:rPr>
          <w:rFonts w:ascii="Century Gothic" w:hAnsi="Century Gothic"/>
          <w:sz w:val="20"/>
          <w:szCs w:val="2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L’école Saint Vincent souscrit auprès de la Mutuelle St Christophe une assurance Individuelle-Accidents et Responsabilité Civile couvrant tous les élèves pour les dommages dont ils pourraient être victimes. La cotisation obligatoire est notée dans les tarifs de l'école.</w:t>
      </w:r>
    </w:p>
    <w:p w:rsidR="0013343B" w:rsidRDefault="0013343B">
      <w:pPr>
        <w:pStyle w:val="Standard"/>
        <w:spacing w:after="0" w:line="240" w:lineRule="auto"/>
        <w:jc w:val="both"/>
        <w:rPr>
          <w:rFonts w:ascii="Century Gothic" w:hAnsi="Century Gothic"/>
          <w:sz w:val="20"/>
          <w:szCs w:val="20"/>
        </w:rPr>
      </w:pP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pBdr>
          <w:top w:val="single" w:sz="4" w:space="1" w:color="00000A"/>
          <w:left w:val="single" w:sz="4" w:space="4" w:color="00000A"/>
          <w:bottom w:val="single" w:sz="4" w:space="1" w:color="00000A"/>
          <w:right w:val="single" w:sz="4" w:space="4" w:color="00000A"/>
        </w:pBdr>
        <w:shd w:val="clear" w:color="auto" w:fill="BFBFBF"/>
        <w:spacing w:after="0" w:line="240" w:lineRule="auto"/>
        <w:jc w:val="both"/>
        <w:rPr>
          <w:rFonts w:ascii="Century Gothic" w:hAnsi="Century Gothic"/>
          <w:b/>
          <w:sz w:val="20"/>
          <w:szCs w:val="20"/>
        </w:rPr>
      </w:pPr>
      <w:r>
        <w:rPr>
          <w:rFonts w:ascii="Century Gothic" w:hAnsi="Century Gothic"/>
          <w:b/>
          <w:sz w:val="20"/>
          <w:szCs w:val="20"/>
        </w:rPr>
        <w:t>Article 6 – Dégradation du matériel</w:t>
      </w: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La remise en état ou le remplacement du matériel dégradé par un élève fera l’objet d’une facturation au(x) parent(s) sur la base du coût réel incluant les frais de main d’œuvre.</w:t>
      </w:r>
    </w:p>
    <w:p w:rsidR="0013343B" w:rsidRDefault="0013343B">
      <w:pPr>
        <w:pStyle w:val="Standard"/>
        <w:spacing w:after="0" w:line="240" w:lineRule="auto"/>
        <w:jc w:val="both"/>
        <w:rPr>
          <w:rFonts w:ascii="Century Gothic" w:hAnsi="Century Gothic"/>
          <w:sz w:val="20"/>
          <w:szCs w:val="20"/>
        </w:rPr>
      </w:pP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pBdr>
          <w:top w:val="single" w:sz="4" w:space="1" w:color="00000A"/>
          <w:left w:val="single" w:sz="4" w:space="4" w:color="00000A"/>
          <w:bottom w:val="single" w:sz="4" w:space="1" w:color="00000A"/>
          <w:right w:val="single" w:sz="4" w:space="4" w:color="00000A"/>
        </w:pBdr>
        <w:shd w:val="clear" w:color="auto" w:fill="BFBFBF"/>
        <w:spacing w:after="0" w:line="240" w:lineRule="auto"/>
        <w:jc w:val="both"/>
        <w:rPr>
          <w:rFonts w:ascii="Century Gothic" w:hAnsi="Century Gothic"/>
          <w:b/>
          <w:sz w:val="20"/>
          <w:szCs w:val="20"/>
        </w:rPr>
      </w:pPr>
      <w:r>
        <w:rPr>
          <w:rFonts w:ascii="Century Gothic" w:hAnsi="Century Gothic"/>
          <w:b/>
          <w:sz w:val="20"/>
          <w:szCs w:val="20"/>
        </w:rPr>
        <w:t>Article 7 – Durée et résiliation du contrat</w:t>
      </w:r>
    </w:p>
    <w:p w:rsidR="0013343B" w:rsidRDefault="0013343B">
      <w:pPr>
        <w:pStyle w:val="Standard"/>
        <w:tabs>
          <w:tab w:val="left" w:pos="636"/>
        </w:tabs>
        <w:spacing w:after="0" w:line="240" w:lineRule="auto"/>
        <w:jc w:val="both"/>
        <w:rPr>
          <w:rFonts w:ascii="Century Gothic" w:hAnsi="Century Gothic"/>
          <w:sz w:val="20"/>
          <w:szCs w:val="20"/>
        </w:rPr>
      </w:pPr>
    </w:p>
    <w:p w:rsidR="0013343B" w:rsidRDefault="00CC1C4E">
      <w:pPr>
        <w:pStyle w:val="Standard"/>
        <w:spacing w:after="0" w:line="240" w:lineRule="auto"/>
        <w:jc w:val="both"/>
        <w:rPr>
          <w:rFonts w:ascii="Century Gothic" w:hAnsi="Century Gothic"/>
          <w:b/>
          <w:sz w:val="20"/>
          <w:szCs w:val="20"/>
        </w:rPr>
      </w:pPr>
      <w:r>
        <w:rPr>
          <w:rFonts w:ascii="Century Gothic" w:hAnsi="Century Gothic"/>
          <w:b/>
          <w:sz w:val="20"/>
          <w:szCs w:val="20"/>
        </w:rPr>
        <w:t>La présente convention est renouvelée chaque année et vaut pour l’année scolaire en cours.</w:t>
      </w:r>
    </w:p>
    <w:p w:rsidR="0013343B" w:rsidRDefault="0013343B">
      <w:pPr>
        <w:pStyle w:val="Standard"/>
        <w:tabs>
          <w:tab w:val="left" w:pos="636"/>
        </w:tabs>
        <w:spacing w:after="0" w:line="240" w:lineRule="auto"/>
        <w:jc w:val="both"/>
        <w:rPr>
          <w:rFonts w:ascii="Century Gothic" w:hAnsi="Century Gothic"/>
          <w:sz w:val="20"/>
          <w:szCs w:val="20"/>
        </w:rPr>
      </w:pPr>
    </w:p>
    <w:p w:rsidR="0013343B" w:rsidRDefault="00CC1C4E">
      <w:pPr>
        <w:pStyle w:val="Standard"/>
        <w:spacing w:after="0" w:line="240" w:lineRule="auto"/>
        <w:jc w:val="both"/>
        <w:rPr>
          <w:rFonts w:ascii="Century Gothic" w:hAnsi="Century Gothic"/>
          <w:b/>
          <w:sz w:val="20"/>
          <w:szCs w:val="20"/>
          <w:u w:val="single"/>
        </w:rPr>
      </w:pPr>
      <w:r>
        <w:rPr>
          <w:rFonts w:ascii="Century Gothic" w:hAnsi="Century Gothic"/>
          <w:b/>
          <w:sz w:val="20"/>
          <w:szCs w:val="20"/>
          <w:u w:val="single"/>
        </w:rPr>
        <w:t>7-1 Résiliation en cours d’année scolaire</w:t>
      </w: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Sauf sanction disciplinaire ou motif grave (perte de confiance dans l’école, impossibilité de répondre aux attentes familiales…), la présente convention ne peut être résiliée par l’école Saint Vincent en cours d’année scolaire.</w:t>
      </w:r>
    </w:p>
    <w:p w:rsidR="0013343B" w:rsidRDefault="0013343B">
      <w:pPr>
        <w:pStyle w:val="Standard"/>
        <w:tabs>
          <w:tab w:val="left" w:pos="636"/>
        </w:tabs>
        <w:spacing w:after="0" w:line="240" w:lineRule="auto"/>
        <w:jc w:val="both"/>
        <w:rPr>
          <w:rFonts w:ascii="Century Gothic" w:hAnsi="Century Gothic"/>
          <w:sz w:val="10"/>
          <w:szCs w:val="1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 xml:space="preserve">En cas d’abandon de la scolarité en cours d’année scolaire sans cause réelle et sérieuse reconnue par l’établissement, le(s) parent(s) reste(nt) redevable(s) de la contribution des familles au prorata </w:t>
      </w:r>
      <w:proofErr w:type="spellStart"/>
      <w:r>
        <w:rPr>
          <w:rFonts w:ascii="Century Gothic" w:hAnsi="Century Gothic"/>
          <w:sz w:val="20"/>
          <w:szCs w:val="20"/>
        </w:rPr>
        <w:t>temporis</w:t>
      </w:r>
      <w:proofErr w:type="spellEnd"/>
      <w:r w:rsidR="00615857">
        <w:rPr>
          <w:rFonts w:ascii="Century Gothic" w:hAnsi="Century Gothic"/>
          <w:sz w:val="20"/>
          <w:szCs w:val="20"/>
        </w:rPr>
        <w:t>,</w:t>
      </w:r>
      <w:r>
        <w:rPr>
          <w:rFonts w:ascii="Century Gothic" w:hAnsi="Century Gothic"/>
          <w:sz w:val="20"/>
          <w:szCs w:val="20"/>
        </w:rPr>
        <w:t xml:space="preserve"> des frais de restauration</w:t>
      </w:r>
      <w:r w:rsidR="00615857">
        <w:rPr>
          <w:rFonts w:ascii="Century Gothic" w:hAnsi="Century Gothic"/>
          <w:sz w:val="20"/>
          <w:szCs w:val="20"/>
        </w:rPr>
        <w:t xml:space="preserve"> et de périscolaire.</w:t>
      </w:r>
    </w:p>
    <w:p w:rsidR="0013343B" w:rsidRDefault="0013343B">
      <w:pPr>
        <w:pStyle w:val="Standard"/>
        <w:tabs>
          <w:tab w:val="left" w:pos="636"/>
        </w:tabs>
        <w:spacing w:after="0" w:line="240" w:lineRule="auto"/>
        <w:jc w:val="both"/>
        <w:rPr>
          <w:rFonts w:ascii="Century Gothic" w:hAnsi="Century Gothic"/>
          <w:sz w:val="20"/>
          <w:szCs w:val="20"/>
        </w:rPr>
      </w:pPr>
    </w:p>
    <w:p w:rsidR="0013343B" w:rsidRDefault="00CC1C4E">
      <w:pPr>
        <w:pStyle w:val="Standard"/>
        <w:spacing w:after="0" w:line="240" w:lineRule="auto"/>
        <w:jc w:val="both"/>
        <w:rPr>
          <w:rFonts w:ascii="Century Gothic" w:hAnsi="Century Gothic"/>
          <w:b/>
          <w:sz w:val="20"/>
          <w:szCs w:val="20"/>
          <w:u w:val="single"/>
        </w:rPr>
      </w:pPr>
      <w:r>
        <w:rPr>
          <w:rFonts w:ascii="Century Gothic" w:hAnsi="Century Gothic"/>
          <w:b/>
          <w:sz w:val="20"/>
          <w:szCs w:val="20"/>
          <w:u w:val="single"/>
        </w:rPr>
        <w:t>7-2 Résiliation au terme d’une année scolaire</w:t>
      </w: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Les parents informent l’école Saint Vincent de la non réinscription de leur enfant à la fin du premier trimestre scolaire à l’occasion de la demande qui est faite à tous les parents d’élèves (fiche de réinscription...), et au plus tard un mois avant la sortie.</w:t>
      </w:r>
    </w:p>
    <w:p w:rsidR="0013343B" w:rsidRDefault="0013343B">
      <w:pPr>
        <w:pStyle w:val="Standard"/>
        <w:tabs>
          <w:tab w:val="left" w:pos="636"/>
        </w:tabs>
        <w:spacing w:after="0" w:line="240" w:lineRule="auto"/>
        <w:jc w:val="both"/>
        <w:rPr>
          <w:rFonts w:ascii="Century Gothic" w:hAnsi="Century Gothic"/>
          <w:sz w:val="10"/>
          <w:szCs w:val="1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L’école Saint Vincent s’engage à respecter ce même délai (un mois avant la sortie) pour informer les parents de la non réinscription de leur enfant pour une cause réelle et sérieuse (indiscipline, impayés, désaccord sur le projet éducatif de l’établissement, perte de confiance réciproque entre la famille et l’établissement, désaccord avec la famille sur l’orientation de l’élève…).</w:t>
      </w: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pBdr>
          <w:top w:val="single" w:sz="4" w:space="1" w:color="00000A"/>
          <w:left w:val="single" w:sz="4" w:space="4" w:color="00000A"/>
          <w:bottom w:val="single" w:sz="4" w:space="1" w:color="00000A"/>
          <w:right w:val="single" w:sz="4" w:space="4" w:color="00000A"/>
        </w:pBdr>
        <w:shd w:val="clear" w:color="auto" w:fill="BFBFBF"/>
        <w:spacing w:after="0" w:line="240" w:lineRule="auto"/>
        <w:jc w:val="both"/>
        <w:rPr>
          <w:rFonts w:ascii="Century Gothic" w:hAnsi="Century Gothic"/>
          <w:b/>
          <w:sz w:val="20"/>
          <w:szCs w:val="20"/>
        </w:rPr>
      </w:pPr>
      <w:r>
        <w:rPr>
          <w:rFonts w:ascii="Century Gothic" w:hAnsi="Century Gothic"/>
          <w:b/>
          <w:sz w:val="20"/>
          <w:szCs w:val="20"/>
        </w:rPr>
        <w:t>Article 8 – Droit d’accès aux informations recueillies</w:t>
      </w:r>
    </w:p>
    <w:p w:rsidR="0013343B" w:rsidRDefault="0013343B">
      <w:pPr>
        <w:pStyle w:val="Standard"/>
        <w:tabs>
          <w:tab w:val="left" w:pos="636"/>
        </w:tabs>
        <w:spacing w:after="0" w:line="240" w:lineRule="auto"/>
        <w:jc w:val="both"/>
        <w:rPr>
          <w:rFonts w:ascii="Century Gothic" w:hAnsi="Century Gothic"/>
          <w:sz w:val="20"/>
          <w:szCs w:val="2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Les informations recueillies ici sont obligatoires pour l’inscription à l’école Saint Vincent et sont constituées à des fins administratives. Elles font l’objet d’un traitement informatique et sont conservées conformément à la loi, au départ de l’élève, dans les archives de l’école Saint Vincent.</w:t>
      </w:r>
      <w:bookmarkStart w:id="0" w:name="_GoBack"/>
      <w:bookmarkEnd w:id="0"/>
    </w:p>
    <w:p w:rsidR="0013343B" w:rsidRDefault="0013343B">
      <w:pPr>
        <w:pStyle w:val="Standard"/>
        <w:tabs>
          <w:tab w:val="left" w:pos="636"/>
        </w:tabs>
        <w:spacing w:after="0" w:line="240" w:lineRule="auto"/>
        <w:jc w:val="both"/>
        <w:rPr>
          <w:rFonts w:ascii="Century Gothic" w:hAnsi="Century Gothic"/>
          <w:sz w:val="10"/>
          <w:szCs w:val="1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Certaines données sont transmises, à leur demande, au Rectorat et à l’Inspection Académique ainsi qu’aux organismes de l’Enseignement Catholique auxquels est liée l’école Saint Vincent.</w:t>
      </w:r>
    </w:p>
    <w:p w:rsidR="0013343B" w:rsidRDefault="0013343B">
      <w:pPr>
        <w:pStyle w:val="Standard"/>
        <w:spacing w:after="0" w:line="240" w:lineRule="auto"/>
        <w:jc w:val="both"/>
        <w:rPr>
          <w:rFonts w:ascii="Century Gothic" w:hAnsi="Century Gothic"/>
          <w:sz w:val="10"/>
          <w:szCs w:val="1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Conformément à la loi RGPD en vigueur au 25 mai 2018, l’Ecole Saint Vincent s’engage à ne pas communiquer les bases de données informatisées à des tiers autres que ceux cités dans le présent article et à n’utiliser l’image et les productions des élèves qu’à des fins de communications pédagogiques ou éducatives. Toute personne justifiant de son identité peut, en s’adressant au chef d’établissement, demander communication et rectification des informations la concernant.</w:t>
      </w: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pBdr>
          <w:top w:val="single" w:sz="4" w:space="1" w:color="00000A"/>
          <w:left w:val="single" w:sz="4" w:space="4" w:color="00000A"/>
          <w:bottom w:val="single" w:sz="4" w:space="1" w:color="00000A"/>
          <w:right w:val="single" w:sz="4" w:space="4" w:color="00000A"/>
        </w:pBdr>
        <w:shd w:val="clear" w:color="auto" w:fill="BFBFBF"/>
        <w:spacing w:after="0" w:line="240" w:lineRule="auto"/>
        <w:jc w:val="both"/>
        <w:rPr>
          <w:rFonts w:ascii="Century Gothic" w:hAnsi="Century Gothic"/>
          <w:b/>
          <w:sz w:val="20"/>
          <w:szCs w:val="20"/>
        </w:rPr>
      </w:pPr>
      <w:r>
        <w:rPr>
          <w:rFonts w:ascii="Century Gothic" w:hAnsi="Century Gothic"/>
          <w:b/>
          <w:sz w:val="20"/>
          <w:szCs w:val="20"/>
        </w:rPr>
        <w:t>Article 9 – Arbitrage</w:t>
      </w:r>
    </w:p>
    <w:p w:rsidR="0013343B" w:rsidRDefault="0013343B">
      <w:pPr>
        <w:pStyle w:val="Standard"/>
        <w:tabs>
          <w:tab w:val="left" w:pos="636"/>
        </w:tabs>
        <w:spacing w:after="0" w:line="240" w:lineRule="auto"/>
        <w:jc w:val="both"/>
        <w:rPr>
          <w:rFonts w:ascii="Century Gothic" w:hAnsi="Century Gothic"/>
          <w:sz w:val="20"/>
          <w:szCs w:val="2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Pour toute divergence d’interprétation de la présente convention, les parties conviennent de recourir à la médiation de l’autorité du directeur diocésain dont dépend l’école Saint Vincent.</w:t>
      </w:r>
    </w:p>
    <w:p w:rsidR="0013343B" w:rsidRDefault="0013343B">
      <w:pPr>
        <w:pStyle w:val="Standard"/>
        <w:spacing w:after="0" w:line="240" w:lineRule="auto"/>
        <w:jc w:val="both"/>
        <w:rPr>
          <w:rFonts w:ascii="Century Gothic" w:hAnsi="Century Gothic"/>
          <w:sz w:val="20"/>
          <w:szCs w:val="20"/>
        </w:rPr>
      </w:pPr>
    </w:p>
    <w:tbl>
      <w:tblPr>
        <w:tblW w:w="11052" w:type="dxa"/>
        <w:tblInd w:w="-108" w:type="dxa"/>
        <w:tblLayout w:type="fixed"/>
        <w:tblCellMar>
          <w:left w:w="10" w:type="dxa"/>
          <w:right w:w="10" w:type="dxa"/>
        </w:tblCellMar>
        <w:tblLook w:val="0000" w:firstRow="0" w:lastRow="0" w:firstColumn="0" w:lastColumn="0" w:noHBand="0" w:noVBand="0"/>
      </w:tblPr>
      <w:tblGrid>
        <w:gridCol w:w="5043"/>
        <w:gridCol w:w="5773"/>
        <w:gridCol w:w="236"/>
      </w:tblGrid>
      <w:tr w:rsidR="0013343B">
        <w:tc>
          <w:tcPr>
            <w:tcW w:w="5052" w:type="dxa"/>
            <w:tcBorders>
              <w:top w:val="single" w:sz="4" w:space="0" w:color="000001"/>
              <w:left w:val="single" w:sz="4" w:space="0" w:color="000001"/>
              <w:bottom w:val="single" w:sz="4" w:space="0" w:color="000001"/>
              <w:right w:val="single" w:sz="4" w:space="0" w:color="000001"/>
            </w:tcBorders>
            <w:shd w:val="clear" w:color="auto" w:fill="A6A6A6"/>
            <w:tcMar>
              <w:top w:w="0" w:type="dxa"/>
              <w:left w:w="108" w:type="dxa"/>
              <w:bottom w:w="0" w:type="dxa"/>
              <w:right w:w="108" w:type="dxa"/>
            </w:tcMar>
          </w:tcPr>
          <w:p w:rsidR="0013343B" w:rsidRDefault="00CC1C4E">
            <w:pPr>
              <w:pStyle w:val="Standard"/>
              <w:spacing w:after="0" w:line="240" w:lineRule="auto"/>
              <w:jc w:val="center"/>
              <w:rPr>
                <w:rFonts w:ascii="Century Gothic" w:hAnsi="Century Gothic"/>
                <w:b/>
                <w:sz w:val="20"/>
                <w:szCs w:val="20"/>
              </w:rPr>
            </w:pPr>
            <w:r>
              <w:rPr>
                <w:rFonts w:ascii="Century Gothic" w:hAnsi="Century Gothic"/>
                <w:b/>
                <w:sz w:val="20"/>
                <w:szCs w:val="20"/>
              </w:rPr>
              <w:t>Signature du chef d’établissement</w:t>
            </w:r>
          </w:p>
        </w:tc>
        <w:tc>
          <w:tcPr>
            <w:tcW w:w="6000" w:type="dxa"/>
            <w:gridSpan w:val="2"/>
            <w:tcBorders>
              <w:top w:val="single" w:sz="4" w:space="0" w:color="000001"/>
              <w:left w:val="single" w:sz="4" w:space="0" w:color="000001"/>
              <w:bottom w:val="single" w:sz="4" w:space="0" w:color="000001"/>
              <w:right w:val="single" w:sz="4" w:space="0" w:color="000001"/>
            </w:tcBorders>
            <w:shd w:val="clear" w:color="auto" w:fill="A6A6A6"/>
            <w:tcMar>
              <w:top w:w="0" w:type="dxa"/>
              <w:left w:w="108" w:type="dxa"/>
              <w:bottom w:w="0" w:type="dxa"/>
              <w:right w:w="108" w:type="dxa"/>
            </w:tcMar>
          </w:tcPr>
          <w:p w:rsidR="0013343B" w:rsidRDefault="00CC1C4E">
            <w:pPr>
              <w:pStyle w:val="Standard"/>
              <w:spacing w:after="0" w:line="240" w:lineRule="auto"/>
              <w:jc w:val="center"/>
              <w:rPr>
                <w:rFonts w:ascii="Century Gothic" w:hAnsi="Century Gothic"/>
                <w:b/>
                <w:sz w:val="20"/>
                <w:szCs w:val="20"/>
              </w:rPr>
            </w:pPr>
            <w:r>
              <w:rPr>
                <w:rFonts w:ascii="Century Gothic" w:hAnsi="Century Gothic"/>
                <w:b/>
                <w:sz w:val="20"/>
                <w:szCs w:val="20"/>
              </w:rPr>
              <w:t>Signature du(des) parent(s)</w:t>
            </w:r>
          </w:p>
        </w:tc>
      </w:tr>
      <w:tr w:rsidR="0013343B">
        <w:trPr>
          <w:trHeight w:val="816"/>
        </w:trPr>
        <w:tc>
          <w:tcPr>
            <w:tcW w:w="5052"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Date : Le 1er septembre 20</w:t>
            </w:r>
            <w:r w:rsidR="0095020A">
              <w:rPr>
                <w:rFonts w:ascii="Century Gothic" w:hAnsi="Century Gothic"/>
                <w:sz w:val="20"/>
                <w:szCs w:val="20"/>
              </w:rPr>
              <w:t>2</w:t>
            </w:r>
            <w:r w:rsidR="001E047C">
              <w:rPr>
                <w:rFonts w:ascii="Century Gothic" w:hAnsi="Century Gothic"/>
                <w:sz w:val="20"/>
                <w:szCs w:val="20"/>
              </w:rPr>
              <w:t>4</w:t>
            </w:r>
          </w:p>
          <w:p w:rsidR="0013343B" w:rsidRDefault="0013343B">
            <w:pPr>
              <w:pStyle w:val="Standard"/>
              <w:spacing w:after="0" w:line="240" w:lineRule="auto"/>
              <w:jc w:val="both"/>
              <w:rPr>
                <w:rFonts w:ascii="Century Gothic" w:hAnsi="Century Gothic"/>
                <w:sz w:val="20"/>
                <w:szCs w:val="20"/>
              </w:rPr>
            </w:pPr>
          </w:p>
          <w:p w:rsidR="0013343B" w:rsidRDefault="0013343B">
            <w:pPr>
              <w:pStyle w:val="Standard"/>
              <w:spacing w:after="0" w:line="240" w:lineRule="auto"/>
              <w:jc w:val="both"/>
              <w:rPr>
                <w:rFonts w:ascii="Century Gothic" w:hAnsi="Century Gothic"/>
                <w:sz w:val="20"/>
                <w:szCs w:val="20"/>
              </w:rPr>
            </w:pPr>
          </w:p>
          <w:p w:rsidR="0013343B" w:rsidRDefault="0013343B">
            <w:pPr>
              <w:pStyle w:val="Standard"/>
              <w:spacing w:after="0" w:line="240" w:lineRule="auto"/>
              <w:jc w:val="both"/>
              <w:rPr>
                <w:rFonts w:ascii="Century Gothic" w:hAnsi="Century Gothic"/>
                <w:sz w:val="20"/>
                <w:szCs w:val="20"/>
              </w:rPr>
            </w:pPr>
          </w:p>
          <w:p w:rsidR="0013343B" w:rsidRDefault="0013343B">
            <w:pPr>
              <w:pStyle w:val="Standard"/>
              <w:spacing w:after="0" w:line="240" w:lineRule="auto"/>
              <w:jc w:val="both"/>
              <w:rPr>
                <w:rFonts w:ascii="Century Gothic" w:hAnsi="Century Gothic"/>
                <w:sz w:val="20"/>
                <w:szCs w:val="20"/>
              </w:rPr>
            </w:pPr>
          </w:p>
          <w:p w:rsidR="0013343B" w:rsidRDefault="00CC1C4E">
            <w:pPr>
              <w:pStyle w:val="Standard"/>
              <w:spacing w:after="0" w:line="240" w:lineRule="auto"/>
              <w:jc w:val="both"/>
              <w:rPr>
                <w:rFonts w:ascii="Century Gothic" w:hAnsi="Century Gothic"/>
                <w:sz w:val="20"/>
                <w:szCs w:val="20"/>
              </w:rPr>
            </w:pPr>
            <w:r>
              <w:rPr>
                <w:rFonts w:ascii="Century Gothic" w:hAnsi="Century Gothic"/>
                <w:sz w:val="20"/>
                <w:szCs w:val="20"/>
              </w:rPr>
              <w:t xml:space="preserve">                                                                P. </w:t>
            </w:r>
            <w:r w:rsidR="00FB4D4B">
              <w:rPr>
                <w:rFonts w:ascii="Century Gothic" w:hAnsi="Century Gothic"/>
                <w:sz w:val="20"/>
                <w:szCs w:val="20"/>
              </w:rPr>
              <w:t>GRATAS</w:t>
            </w:r>
          </w:p>
          <w:p w:rsidR="00FB4D4B" w:rsidRDefault="00FB4D4B">
            <w:pPr>
              <w:pStyle w:val="Standard"/>
              <w:spacing w:after="0" w:line="240" w:lineRule="auto"/>
              <w:jc w:val="both"/>
              <w:rPr>
                <w:rFonts w:ascii="Century Gothic" w:hAnsi="Century Gothic"/>
                <w:sz w:val="20"/>
                <w:szCs w:val="20"/>
              </w:rPr>
            </w:pPr>
          </w:p>
        </w:tc>
        <w:tc>
          <w:tcPr>
            <w:tcW w:w="5784"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13343B" w:rsidRDefault="00CC1C4E">
            <w:pPr>
              <w:pStyle w:val="Standard"/>
              <w:spacing w:after="0" w:line="240" w:lineRule="auto"/>
              <w:rPr>
                <w:rFonts w:ascii="Century Gothic" w:hAnsi="Century Gothic"/>
                <w:sz w:val="20"/>
                <w:szCs w:val="20"/>
              </w:rPr>
            </w:pPr>
            <w:r>
              <w:rPr>
                <w:rFonts w:ascii="Century Gothic" w:hAnsi="Century Gothic"/>
                <w:sz w:val="20"/>
                <w:szCs w:val="20"/>
              </w:rPr>
              <w:t xml:space="preserve">Date :                                      </w:t>
            </w:r>
          </w:p>
          <w:p w:rsidR="0013343B" w:rsidRDefault="0013343B">
            <w:pPr>
              <w:pStyle w:val="Standard"/>
              <w:spacing w:after="0" w:line="240" w:lineRule="auto"/>
              <w:rPr>
                <w:rFonts w:ascii="Century Gothic" w:hAnsi="Century Gothic"/>
                <w:sz w:val="20"/>
                <w:szCs w:val="20"/>
              </w:rPr>
            </w:pPr>
          </w:p>
          <w:p w:rsidR="0013343B" w:rsidRDefault="00CC1C4E">
            <w:pPr>
              <w:pStyle w:val="Standard"/>
              <w:spacing w:after="0" w:line="240" w:lineRule="auto"/>
              <w:rPr>
                <w:rFonts w:ascii="Century Gothic" w:hAnsi="Century Gothic"/>
                <w:sz w:val="20"/>
                <w:szCs w:val="20"/>
              </w:rPr>
            </w:pPr>
            <w:r>
              <w:rPr>
                <w:rFonts w:ascii="Century Gothic" w:hAnsi="Century Gothic"/>
                <w:sz w:val="20"/>
                <w:szCs w:val="20"/>
              </w:rPr>
              <w:t>Responsable 1</w:t>
            </w:r>
          </w:p>
          <w:p w:rsidR="0013343B" w:rsidRDefault="0013343B">
            <w:pPr>
              <w:pStyle w:val="Standard"/>
              <w:spacing w:after="0" w:line="240" w:lineRule="auto"/>
              <w:rPr>
                <w:rFonts w:ascii="Century Gothic" w:hAnsi="Century Gothic"/>
                <w:sz w:val="20"/>
                <w:szCs w:val="20"/>
              </w:rPr>
            </w:pPr>
          </w:p>
          <w:p w:rsidR="0013343B" w:rsidRDefault="0013343B">
            <w:pPr>
              <w:pStyle w:val="Standard"/>
              <w:spacing w:after="0" w:line="240" w:lineRule="auto"/>
              <w:rPr>
                <w:rFonts w:ascii="Century Gothic" w:hAnsi="Century Gothic"/>
                <w:sz w:val="20"/>
                <w:szCs w:val="20"/>
              </w:rPr>
            </w:pPr>
          </w:p>
          <w:p w:rsidR="0013343B" w:rsidRDefault="00CC1C4E">
            <w:pPr>
              <w:pStyle w:val="Standard"/>
              <w:spacing w:after="0" w:line="240" w:lineRule="auto"/>
              <w:rPr>
                <w:rFonts w:ascii="Century Gothic" w:hAnsi="Century Gothic"/>
                <w:sz w:val="20"/>
                <w:szCs w:val="20"/>
              </w:rPr>
            </w:pPr>
            <w:r>
              <w:rPr>
                <w:rFonts w:ascii="Century Gothic" w:hAnsi="Century Gothic"/>
                <w:sz w:val="20"/>
                <w:szCs w:val="20"/>
              </w:rPr>
              <w:t>Responsable 2</w:t>
            </w:r>
          </w:p>
          <w:p w:rsidR="0013343B" w:rsidRDefault="0013343B">
            <w:pPr>
              <w:pStyle w:val="Standard"/>
              <w:spacing w:after="0" w:line="240" w:lineRule="auto"/>
              <w:rPr>
                <w:rFonts w:ascii="Century Gothic" w:hAnsi="Century Gothic"/>
                <w:sz w:val="20"/>
                <w:szCs w:val="20"/>
              </w:rPr>
            </w:pPr>
          </w:p>
        </w:tc>
        <w:tc>
          <w:tcPr>
            <w:tcW w:w="21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13343B" w:rsidRDefault="0013343B">
            <w:pPr>
              <w:pStyle w:val="Standard"/>
              <w:tabs>
                <w:tab w:val="left" w:pos="3152"/>
              </w:tabs>
              <w:spacing w:after="0" w:line="240" w:lineRule="auto"/>
              <w:rPr>
                <w:rFonts w:ascii="Century Gothic" w:hAnsi="Century Gothic"/>
                <w:sz w:val="20"/>
                <w:szCs w:val="20"/>
              </w:rPr>
            </w:pPr>
          </w:p>
        </w:tc>
      </w:tr>
    </w:tbl>
    <w:p w:rsidR="0013343B" w:rsidRDefault="0013343B">
      <w:pPr>
        <w:pStyle w:val="Standard"/>
        <w:spacing w:after="0" w:line="240" w:lineRule="auto"/>
      </w:pPr>
    </w:p>
    <w:sectPr w:rsidR="0013343B">
      <w:pgSz w:w="11906" w:h="16838"/>
      <w:pgMar w:top="249" w:right="340" w:bottom="170" w:left="45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71E70" w:rsidRDefault="00CC1C4E">
      <w:pPr>
        <w:spacing w:after="0" w:line="240" w:lineRule="auto"/>
      </w:pPr>
      <w:r>
        <w:separator/>
      </w:r>
    </w:p>
  </w:endnote>
  <w:endnote w:type="continuationSeparator" w:id="0">
    <w:p w:rsidR="00671E70" w:rsidRDefault="00CC1C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00"/>
    <w:family w:val="auto"/>
    <w:pitch w:val="variable"/>
  </w:font>
  <w:font w:name="Tahoma">
    <w:panose1 w:val="020B0604030504040204"/>
    <w:charset w:val="00"/>
    <w:family w:val="swiss"/>
    <w:pitch w:val="variable"/>
    <w:sig w:usb0="E1002EFF" w:usb1="C000605B" w:usb2="00000029" w:usb3="00000000" w:csb0="000101FF" w:csb1="00000000"/>
  </w:font>
  <w:font w:name="Lucida Handwriting">
    <w:panose1 w:val="03010101010101010101"/>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71E70" w:rsidRDefault="00CC1C4E">
      <w:pPr>
        <w:spacing w:after="0" w:line="240" w:lineRule="auto"/>
      </w:pPr>
      <w:r>
        <w:rPr>
          <w:color w:val="000000"/>
        </w:rPr>
        <w:ptab w:relativeTo="margin" w:alignment="center" w:leader="none"/>
      </w:r>
    </w:p>
  </w:footnote>
  <w:footnote w:type="continuationSeparator" w:id="0">
    <w:p w:rsidR="00671E70" w:rsidRDefault="00CC1C4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086D1C"/>
    <w:multiLevelType w:val="multilevel"/>
    <w:tmpl w:val="4B5EC4D4"/>
    <w:styleLink w:val="WWNum13"/>
    <w:lvl w:ilvl="0">
      <w:numFmt w:val="bullet"/>
      <w:lvlText w:val="-"/>
      <w:lvlJc w:val="left"/>
      <w:pPr>
        <w:ind w:left="720" w:hanging="360"/>
      </w:pPr>
      <w:rPr>
        <w:rFonts w:ascii="Century Gothic" w:hAnsi="Century Gothic"/>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119A7E93"/>
    <w:multiLevelType w:val="multilevel"/>
    <w:tmpl w:val="2EF0123E"/>
    <w:styleLink w:val="WWNum12"/>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Arial"/>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Arial"/>
      </w:rPr>
    </w:lvl>
    <w:lvl w:ilvl="8">
      <w:numFmt w:val="bullet"/>
      <w:lvlText w:val=""/>
      <w:lvlJc w:val="left"/>
      <w:pPr>
        <w:ind w:left="6480" w:hanging="360"/>
      </w:pPr>
      <w:rPr>
        <w:rFonts w:ascii="Wingdings" w:hAnsi="Wingdings"/>
      </w:rPr>
    </w:lvl>
  </w:abstractNum>
  <w:abstractNum w:abstractNumId="2" w15:restartNumberingAfterBreak="0">
    <w:nsid w:val="1ABF4C90"/>
    <w:multiLevelType w:val="multilevel"/>
    <w:tmpl w:val="110EA480"/>
    <w:styleLink w:val="WWNum8"/>
    <w:lvl w:ilvl="0">
      <w:numFmt w:val="bullet"/>
      <w:lvlText w:val="-"/>
      <w:lvlJc w:val="left"/>
      <w:pPr>
        <w:ind w:left="720" w:hanging="360"/>
      </w:pPr>
      <w:rPr>
        <w:rFonts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20994901"/>
    <w:multiLevelType w:val="multilevel"/>
    <w:tmpl w:val="CCB85FDE"/>
    <w:styleLink w:val="WWNum9"/>
    <w:lvl w:ilvl="0">
      <w:start w:val="6"/>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4" w15:restartNumberingAfterBreak="0">
    <w:nsid w:val="251D0BDC"/>
    <w:multiLevelType w:val="multilevel"/>
    <w:tmpl w:val="3D32348E"/>
    <w:styleLink w:val="WWNum6"/>
    <w:lvl w:ilvl="0">
      <w:numFmt w:val="bullet"/>
      <w:lvlText w:val="-"/>
      <w:lvlJc w:val="left"/>
      <w:pPr>
        <w:ind w:left="720" w:hanging="360"/>
      </w:pPr>
      <w:rPr>
        <w:rFonts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 w15:restartNumberingAfterBreak="0">
    <w:nsid w:val="267F0522"/>
    <w:multiLevelType w:val="multilevel"/>
    <w:tmpl w:val="0E2C223A"/>
    <w:styleLink w:val="WWNum1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Arial"/>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Arial"/>
      </w:rPr>
    </w:lvl>
    <w:lvl w:ilvl="8">
      <w:numFmt w:val="bullet"/>
      <w:lvlText w:val=""/>
      <w:lvlJc w:val="left"/>
      <w:pPr>
        <w:ind w:left="6480" w:hanging="360"/>
      </w:pPr>
      <w:rPr>
        <w:rFonts w:ascii="Wingdings" w:hAnsi="Wingdings"/>
      </w:rPr>
    </w:lvl>
  </w:abstractNum>
  <w:abstractNum w:abstractNumId="6" w15:restartNumberingAfterBreak="0">
    <w:nsid w:val="2D4A1D23"/>
    <w:multiLevelType w:val="multilevel"/>
    <w:tmpl w:val="EA821E2E"/>
    <w:styleLink w:val="WWNum11"/>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2DA96F58"/>
    <w:multiLevelType w:val="multilevel"/>
    <w:tmpl w:val="C3D8C13A"/>
    <w:styleLink w:val="WWNum3"/>
    <w:lvl w:ilvl="0">
      <w:numFmt w:val="bullet"/>
      <w:lvlText w:val="-"/>
      <w:lvlJc w:val="left"/>
      <w:pPr>
        <w:ind w:left="720" w:hanging="360"/>
      </w:pPr>
      <w:rPr>
        <w:rFonts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 w15:restartNumberingAfterBreak="0">
    <w:nsid w:val="3AAB79C9"/>
    <w:multiLevelType w:val="multilevel"/>
    <w:tmpl w:val="AB1E23AE"/>
    <w:styleLink w:val="WWNum5"/>
    <w:lvl w:ilvl="0">
      <w:numFmt w:val="bullet"/>
      <w:lvlText w:val="-"/>
      <w:lvlJc w:val="left"/>
      <w:pPr>
        <w:ind w:left="360" w:hanging="360"/>
      </w:pPr>
      <w:rPr>
        <w:rFonts w:cs="Calibri"/>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9" w15:restartNumberingAfterBreak="0">
    <w:nsid w:val="3C9B33DE"/>
    <w:multiLevelType w:val="multilevel"/>
    <w:tmpl w:val="F5E85658"/>
    <w:styleLink w:val="WWNum16"/>
    <w:lvl w:ilvl="0">
      <w:numFmt w:val="bullet"/>
      <w:lvlText w:val="-"/>
      <w:lvlJc w:val="left"/>
      <w:pPr>
        <w:ind w:left="1080" w:hanging="360"/>
      </w:pPr>
      <w:rPr>
        <w:rFonts w:ascii="Century Gothic" w:hAnsi="Century Gothic"/>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10" w15:restartNumberingAfterBreak="0">
    <w:nsid w:val="43A97939"/>
    <w:multiLevelType w:val="multilevel"/>
    <w:tmpl w:val="8BD02226"/>
    <w:styleLink w:val="WWNum4"/>
    <w:lvl w:ilvl="0">
      <w:numFmt w:val="bullet"/>
      <w:lvlText w:val="-"/>
      <w:lvlJc w:val="left"/>
      <w:pPr>
        <w:ind w:left="720" w:hanging="360"/>
      </w:pPr>
      <w:rPr>
        <w:rFonts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4D4646DC"/>
    <w:multiLevelType w:val="multilevel"/>
    <w:tmpl w:val="692C3196"/>
    <w:styleLink w:val="WWNum1"/>
    <w:lvl w:ilvl="0">
      <w:numFmt w:val="bullet"/>
      <w:lvlText w:val="-"/>
      <w:lvlJc w:val="left"/>
      <w:pPr>
        <w:ind w:left="720" w:hanging="360"/>
      </w:pPr>
      <w:rPr>
        <w:rFonts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15:restartNumberingAfterBreak="0">
    <w:nsid w:val="4E264BF2"/>
    <w:multiLevelType w:val="multilevel"/>
    <w:tmpl w:val="90AA5CD4"/>
    <w:styleLink w:val="WWNum14"/>
    <w:lvl w:ilvl="0">
      <w:numFmt w:val="bullet"/>
      <w:lvlText w:val="-"/>
      <w:lvlJc w:val="left"/>
      <w:pPr>
        <w:ind w:left="720" w:hanging="360"/>
      </w:pPr>
      <w:rPr>
        <w:rFonts w:ascii="Century Gothic" w:hAnsi="Century Gothic"/>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3" w15:restartNumberingAfterBreak="0">
    <w:nsid w:val="5232010A"/>
    <w:multiLevelType w:val="multilevel"/>
    <w:tmpl w:val="1DA6BA0E"/>
    <w:styleLink w:val="WWNum2"/>
    <w:lvl w:ilvl="0">
      <w:numFmt w:val="bullet"/>
      <w:lvlText w:val="-"/>
      <w:lvlJc w:val="left"/>
      <w:pPr>
        <w:ind w:left="720" w:hanging="360"/>
      </w:pPr>
      <w:rPr>
        <w:rFonts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 w15:restartNumberingAfterBreak="0">
    <w:nsid w:val="5B5179D3"/>
    <w:multiLevelType w:val="multilevel"/>
    <w:tmpl w:val="D0200932"/>
    <w:styleLink w:val="WWNum7"/>
    <w:lvl w:ilvl="0">
      <w:numFmt w:val="bullet"/>
      <w:lvlText w:val="-"/>
      <w:lvlJc w:val="left"/>
      <w:pPr>
        <w:ind w:left="720" w:hanging="360"/>
      </w:pPr>
      <w:rPr>
        <w:rFonts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5" w15:restartNumberingAfterBreak="0">
    <w:nsid w:val="638D5DD3"/>
    <w:multiLevelType w:val="multilevel"/>
    <w:tmpl w:val="3E8E41D8"/>
    <w:styleLink w:val="WWNum15"/>
    <w:lvl w:ilvl="0">
      <w:numFmt w:val="bullet"/>
      <w:lvlText w:val="-"/>
      <w:lvlJc w:val="left"/>
      <w:pPr>
        <w:ind w:left="720" w:hanging="360"/>
      </w:pPr>
      <w:rPr>
        <w:rFonts w:ascii="Century Gothic" w:hAnsi="Century Gothic"/>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11"/>
  </w:num>
  <w:num w:numId="2">
    <w:abstractNumId w:val="13"/>
  </w:num>
  <w:num w:numId="3">
    <w:abstractNumId w:val="7"/>
  </w:num>
  <w:num w:numId="4">
    <w:abstractNumId w:val="10"/>
  </w:num>
  <w:num w:numId="5">
    <w:abstractNumId w:val="8"/>
  </w:num>
  <w:num w:numId="6">
    <w:abstractNumId w:val="4"/>
  </w:num>
  <w:num w:numId="7">
    <w:abstractNumId w:val="14"/>
  </w:num>
  <w:num w:numId="8">
    <w:abstractNumId w:val="2"/>
  </w:num>
  <w:num w:numId="9">
    <w:abstractNumId w:val="3"/>
  </w:num>
  <w:num w:numId="10">
    <w:abstractNumId w:val="5"/>
  </w:num>
  <w:num w:numId="11">
    <w:abstractNumId w:val="6"/>
  </w:num>
  <w:num w:numId="12">
    <w:abstractNumId w:val="1"/>
  </w:num>
  <w:num w:numId="13">
    <w:abstractNumId w:val="0"/>
  </w:num>
  <w:num w:numId="14">
    <w:abstractNumId w:val="12"/>
  </w:num>
  <w:num w:numId="15">
    <w:abstractNumId w:val="15"/>
  </w:num>
  <w:num w:numId="16">
    <w:abstractNumId w:val="9"/>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397"/>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3343B"/>
    <w:rsid w:val="0013343B"/>
    <w:rsid w:val="00173555"/>
    <w:rsid w:val="001E047C"/>
    <w:rsid w:val="005B0F76"/>
    <w:rsid w:val="00615857"/>
    <w:rsid w:val="00671E70"/>
    <w:rsid w:val="007B4598"/>
    <w:rsid w:val="008123D6"/>
    <w:rsid w:val="00876556"/>
    <w:rsid w:val="00880A09"/>
    <w:rsid w:val="0095020A"/>
    <w:rsid w:val="00B8721F"/>
    <w:rsid w:val="00CC1C4E"/>
    <w:rsid w:val="00F25DD1"/>
    <w:rsid w:val="00FB4D4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53A987"/>
  <w15:docId w15:val="{E2401D9D-2C06-4062-9E42-8D810415BA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Arial Unicode MS" w:hAnsi="Calibri" w:cs="Tahoma"/>
        <w:kern w:val="3"/>
        <w:sz w:val="22"/>
        <w:szCs w:val="22"/>
        <w:lang w:val="fr-FR" w:eastAsia="fr-FR" w:bidi="ar-SA"/>
      </w:rPr>
    </w:rPrDefault>
    <w:pPrDefault>
      <w:pPr>
        <w:widowControl w:val="0"/>
        <w:suppressAutoHyphens/>
        <w:autoSpaceDN w:val="0"/>
        <w:spacing w:after="200" w:line="276" w:lineRule="auto"/>
        <w:textAlignment w:val="baseline"/>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Standard"/>
    <w:next w:val="Standard"/>
    <w:pPr>
      <w:keepNext/>
      <w:outlineLvl w:val="0"/>
    </w:pPr>
    <w:rPr>
      <w:b/>
      <w:i/>
      <w:sz w:val="28"/>
    </w:rPr>
  </w:style>
  <w:style w:type="paragraph" w:styleId="Titre3">
    <w:name w:val="heading 3"/>
    <w:basedOn w:val="Standard"/>
    <w:next w:val="Standard"/>
    <w:pPr>
      <w:keepNext/>
      <w:outlineLvl w:val="2"/>
    </w:pPr>
    <w:rPr>
      <w:b/>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andard">
    <w:name w:val="Standard"/>
    <w:pPr>
      <w:widowControl/>
    </w:pPr>
  </w:style>
  <w:style w:type="paragraph" w:customStyle="1" w:styleId="Heading">
    <w:name w:val="Heading"/>
    <w:basedOn w:val="Standard"/>
    <w:next w:val="Textbody"/>
    <w:pPr>
      <w:keepNext/>
      <w:spacing w:before="240" w:after="120"/>
    </w:pPr>
    <w:rPr>
      <w:rFonts w:ascii="Arial" w:hAnsi="Arial" w:cs="Arial Unicode MS"/>
      <w:sz w:val="28"/>
      <w:szCs w:val="28"/>
    </w:rPr>
  </w:style>
  <w:style w:type="paragraph" w:customStyle="1" w:styleId="Textbody">
    <w:name w:val="Text body"/>
    <w:basedOn w:val="Standard"/>
    <w:pPr>
      <w:spacing w:after="120"/>
    </w:pPr>
  </w:style>
  <w:style w:type="paragraph" w:styleId="Liste">
    <w:name w:val="List"/>
    <w:basedOn w:val="Textbody"/>
  </w:style>
  <w:style w:type="paragraph" w:styleId="Lgende">
    <w:name w:val="caption"/>
    <w:basedOn w:val="Standard"/>
    <w:pPr>
      <w:suppressLineNumbers/>
      <w:spacing w:before="120" w:after="120"/>
    </w:pPr>
    <w:rPr>
      <w:i/>
      <w:iCs/>
      <w:sz w:val="24"/>
      <w:szCs w:val="24"/>
    </w:rPr>
  </w:style>
  <w:style w:type="paragraph" w:customStyle="1" w:styleId="Index">
    <w:name w:val="Index"/>
    <w:basedOn w:val="Standard"/>
    <w:pPr>
      <w:suppressLineNumbers/>
    </w:pPr>
  </w:style>
  <w:style w:type="paragraph" w:styleId="Paragraphedeliste">
    <w:name w:val="List Paragraph"/>
    <w:basedOn w:val="Standard"/>
    <w:pPr>
      <w:ind w:left="720"/>
    </w:pPr>
  </w:style>
  <w:style w:type="paragraph" w:styleId="Textedebulles">
    <w:name w:val="Balloon Text"/>
    <w:basedOn w:val="Standard"/>
    <w:pPr>
      <w:spacing w:after="0" w:line="240" w:lineRule="auto"/>
    </w:pPr>
    <w:rPr>
      <w:rFonts w:ascii="Tahoma" w:eastAsia="Tahoma" w:hAnsi="Tahoma"/>
      <w:sz w:val="16"/>
      <w:szCs w:val="16"/>
    </w:rPr>
  </w:style>
  <w:style w:type="paragraph" w:customStyle="1" w:styleId="TableContents">
    <w:name w:val="Table Contents"/>
    <w:basedOn w:val="Standard"/>
    <w:pPr>
      <w:suppressLineNumbers/>
    </w:pPr>
  </w:style>
  <w:style w:type="character" w:customStyle="1" w:styleId="TextedebullesCar">
    <w:name w:val="Texte de bulles Car"/>
    <w:basedOn w:val="Policepardfaut"/>
    <w:rPr>
      <w:rFonts w:ascii="Tahoma" w:eastAsia="Tahoma" w:hAnsi="Tahoma" w:cs="Tahoma"/>
      <w:sz w:val="16"/>
      <w:szCs w:val="16"/>
    </w:rPr>
  </w:style>
  <w:style w:type="character" w:customStyle="1" w:styleId="ListLabel1">
    <w:name w:val="ListLabel 1"/>
    <w:rPr>
      <w:rFonts w:cs="Calibri"/>
    </w:rPr>
  </w:style>
  <w:style w:type="character" w:customStyle="1" w:styleId="ListLabel2">
    <w:name w:val="ListLabel 2"/>
    <w:rPr>
      <w:rFonts w:cs="Courier New"/>
    </w:rPr>
  </w:style>
  <w:style w:type="character" w:customStyle="1" w:styleId="ListLabel3">
    <w:name w:val="ListLabel 3"/>
    <w:rPr>
      <w:rFonts w:cs="Arial"/>
    </w:rPr>
  </w:style>
  <w:style w:type="character" w:customStyle="1" w:styleId="ListLabel4">
    <w:name w:val="ListLabel 4"/>
  </w:style>
  <w:style w:type="numbering" w:customStyle="1" w:styleId="WWNum1">
    <w:name w:val="WWNum1"/>
    <w:basedOn w:val="Aucuneliste"/>
    <w:pPr>
      <w:numPr>
        <w:numId w:val="1"/>
      </w:numPr>
    </w:pPr>
  </w:style>
  <w:style w:type="numbering" w:customStyle="1" w:styleId="WWNum2">
    <w:name w:val="WWNum2"/>
    <w:basedOn w:val="Aucuneliste"/>
    <w:pPr>
      <w:numPr>
        <w:numId w:val="2"/>
      </w:numPr>
    </w:pPr>
  </w:style>
  <w:style w:type="numbering" w:customStyle="1" w:styleId="WWNum3">
    <w:name w:val="WWNum3"/>
    <w:basedOn w:val="Aucuneliste"/>
    <w:pPr>
      <w:numPr>
        <w:numId w:val="3"/>
      </w:numPr>
    </w:pPr>
  </w:style>
  <w:style w:type="numbering" w:customStyle="1" w:styleId="WWNum4">
    <w:name w:val="WWNum4"/>
    <w:basedOn w:val="Aucuneliste"/>
    <w:pPr>
      <w:numPr>
        <w:numId w:val="4"/>
      </w:numPr>
    </w:pPr>
  </w:style>
  <w:style w:type="numbering" w:customStyle="1" w:styleId="WWNum5">
    <w:name w:val="WWNum5"/>
    <w:basedOn w:val="Aucuneliste"/>
    <w:pPr>
      <w:numPr>
        <w:numId w:val="5"/>
      </w:numPr>
    </w:pPr>
  </w:style>
  <w:style w:type="numbering" w:customStyle="1" w:styleId="WWNum6">
    <w:name w:val="WWNum6"/>
    <w:basedOn w:val="Aucuneliste"/>
    <w:pPr>
      <w:numPr>
        <w:numId w:val="6"/>
      </w:numPr>
    </w:pPr>
  </w:style>
  <w:style w:type="numbering" w:customStyle="1" w:styleId="WWNum7">
    <w:name w:val="WWNum7"/>
    <w:basedOn w:val="Aucuneliste"/>
    <w:pPr>
      <w:numPr>
        <w:numId w:val="7"/>
      </w:numPr>
    </w:pPr>
  </w:style>
  <w:style w:type="numbering" w:customStyle="1" w:styleId="WWNum8">
    <w:name w:val="WWNum8"/>
    <w:basedOn w:val="Aucuneliste"/>
    <w:pPr>
      <w:numPr>
        <w:numId w:val="8"/>
      </w:numPr>
    </w:pPr>
  </w:style>
  <w:style w:type="numbering" w:customStyle="1" w:styleId="WWNum9">
    <w:name w:val="WWNum9"/>
    <w:basedOn w:val="Aucuneliste"/>
    <w:pPr>
      <w:numPr>
        <w:numId w:val="9"/>
      </w:numPr>
    </w:pPr>
  </w:style>
  <w:style w:type="numbering" w:customStyle="1" w:styleId="WWNum10">
    <w:name w:val="WWNum10"/>
    <w:basedOn w:val="Aucuneliste"/>
    <w:pPr>
      <w:numPr>
        <w:numId w:val="10"/>
      </w:numPr>
    </w:pPr>
  </w:style>
  <w:style w:type="numbering" w:customStyle="1" w:styleId="WWNum11">
    <w:name w:val="WWNum11"/>
    <w:basedOn w:val="Aucuneliste"/>
    <w:pPr>
      <w:numPr>
        <w:numId w:val="11"/>
      </w:numPr>
    </w:pPr>
  </w:style>
  <w:style w:type="numbering" w:customStyle="1" w:styleId="WWNum12">
    <w:name w:val="WWNum12"/>
    <w:basedOn w:val="Aucuneliste"/>
    <w:pPr>
      <w:numPr>
        <w:numId w:val="12"/>
      </w:numPr>
    </w:pPr>
  </w:style>
  <w:style w:type="numbering" w:customStyle="1" w:styleId="WWNum13">
    <w:name w:val="WWNum13"/>
    <w:basedOn w:val="Aucuneliste"/>
    <w:pPr>
      <w:numPr>
        <w:numId w:val="13"/>
      </w:numPr>
    </w:pPr>
  </w:style>
  <w:style w:type="numbering" w:customStyle="1" w:styleId="WWNum14">
    <w:name w:val="WWNum14"/>
    <w:basedOn w:val="Aucuneliste"/>
    <w:pPr>
      <w:numPr>
        <w:numId w:val="14"/>
      </w:numPr>
    </w:pPr>
  </w:style>
  <w:style w:type="numbering" w:customStyle="1" w:styleId="WWNum15">
    <w:name w:val="WWNum15"/>
    <w:basedOn w:val="Aucuneliste"/>
    <w:pPr>
      <w:numPr>
        <w:numId w:val="15"/>
      </w:numPr>
    </w:pPr>
  </w:style>
  <w:style w:type="numbering" w:customStyle="1" w:styleId="WWNum16">
    <w:name w:val="WWNum16"/>
    <w:basedOn w:val="Aucuneliste"/>
    <w:pPr>
      <w:numPr>
        <w:numId w:val="1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2</Pages>
  <Words>1055</Words>
  <Characters>5807</Characters>
  <Application>Microsoft Office Word</Application>
  <DocSecurity>0</DocSecurity>
  <Lines>48</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e44_bla_u1</dc:creator>
  <cp:lastModifiedBy>g.himbert</cp:lastModifiedBy>
  <cp:revision>3</cp:revision>
  <cp:lastPrinted>2023-05-22T11:59:00Z</cp:lastPrinted>
  <dcterms:created xsi:type="dcterms:W3CDTF">2024-03-15T14:57:00Z</dcterms:created>
  <dcterms:modified xsi:type="dcterms:W3CDTF">2024-05-07T04:59:00Z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PROGINOV</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